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5D5A" w14:textId="77777777" w:rsidR="00F37717" w:rsidRPr="000D0A57" w:rsidRDefault="00F37717">
      <w:pPr>
        <w:rPr>
          <w:rFonts w:ascii="Goudy Old Style" w:hAnsi="Goudy Old Style"/>
          <w:lang w:val="id-ID"/>
        </w:rPr>
      </w:pPr>
    </w:p>
    <w:p w14:paraId="6E65454C" w14:textId="304FC623" w:rsidR="0093103A" w:rsidRPr="000D0A57" w:rsidRDefault="006F0190" w:rsidP="000D0A57">
      <w:pPr>
        <w:pStyle w:val="Heading1"/>
        <w:spacing w:before="0" w:line="240" w:lineRule="auto"/>
        <w:rPr>
          <w:lang w:val="id-ID"/>
        </w:rPr>
      </w:pPr>
      <w:r w:rsidRPr="000D0A57">
        <w:rPr>
          <w:lang w:val="id-ID"/>
        </w:rPr>
        <w:t>Pengelolaan Sumber Daya Manusia Bidang Tenaga Pendidik Terhadap Keaktifan Guru Di Madrasah Aliyah Studi Kasus Di Ma Darussalam Bumi Nabung</w:t>
      </w:r>
    </w:p>
    <w:p w14:paraId="3E205B56" w14:textId="77777777" w:rsidR="0093103A" w:rsidRPr="000D0A57" w:rsidRDefault="0093103A" w:rsidP="0093103A">
      <w:pPr>
        <w:pStyle w:val="Title"/>
        <w:ind w:right="-1"/>
        <w:jc w:val="left"/>
        <w:rPr>
          <w:rFonts w:ascii="Goudy Old Style" w:hAnsi="Goudy Old Style"/>
          <w:sz w:val="24"/>
        </w:rPr>
      </w:pPr>
    </w:p>
    <w:p w14:paraId="7A5CCD47" w14:textId="40E48AC3" w:rsidR="0093103A" w:rsidRPr="000D0A57" w:rsidRDefault="006F0190" w:rsidP="0093103A">
      <w:pPr>
        <w:spacing w:after="0" w:line="240" w:lineRule="auto"/>
        <w:jc w:val="center"/>
        <w:rPr>
          <w:rFonts w:ascii="Goudy Old Style" w:hAnsi="Goudy Old Style"/>
          <w:b/>
          <w:bCs/>
          <w:sz w:val="24"/>
          <w:szCs w:val="24"/>
          <w:lang w:val="id-ID"/>
        </w:rPr>
      </w:pPr>
      <w:r w:rsidRPr="000D0A57">
        <w:rPr>
          <w:rFonts w:ascii="Goudy Old Style" w:hAnsi="Goudy Old Style"/>
          <w:b/>
          <w:bCs/>
          <w:sz w:val="24"/>
          <w:szCs w:val="24"/>
          <w:lang w:val="id-ID"/>
        </w:rPr>
        <w:t>Irsyad Amiral Husen</w:t>
      </w:r>
      <w:r w:rsidR="0093103A" w:rsidRPr="000D0A57">
        <w:rPr>
          <w:rFonts w:ascii="Goudy Old Style" w:hAnsi="Goudy Old Style"/>
          <w:b/>
          <w:bCs/>
          <w:sz w:val="24"/>
          <w:szCs w:val="24"/>
          <w:vertAlign w:val="superscript"/>
          <w:lang w:val="id-ID"/>
        </w:rPr>
        <w:t>1</w:t>
      </w:r>
      <w:r w:rsidR="0093103A" w:rsidRPr="000D0A57">
        <w:rPr>
          <w:rFonts w:ascii="Goudy Old Style" w:hAnsi="Goudy Old Style"/>
          <w:b/>
          <w:bCs/>
          <w:sz w:val="24"/>
          <w:szCs w:val="24"/>
          <w:lang w:val="id-ID"/>
        </w:rPr>
        <w:t xml:space="preserve">, </w:t>
      </w:r>
      <w:r w:rsidRPr="000D0A57">
        <w:rPr>
          <w:rFonts w:ascii="Goudy Old Style" w:hAnsi="Goudy Old Style"/>
          <w:b/>
          <w:bCs/>
          <w:sz w:val="24"/>
          <w:szCs w:val="24"/>
          <w:lang w:val="id-ID"/>
        </w:rPr>
        <w:t>Arifin Yusuf</w:t>
      </w:r>
      <w:r w:rsidR="0093103A" w:rsidRPr="000D0A57">
        <w:rPr>
          <w:rFonts w:ascii="Goudy Old Style" w:hAnsi="Goudy Old Style"/>
          <w:b/>
          <w:bCs/>
          <w:sz w:val="24"/>
          <w:szCs w:val="24"/>
          <w:vertAlign w:val="superscript"/>
          <w:lang w:val="id-ID"/>
        </w:rPr>
        <w:t xml:space="preserve"> 2</w:t>
      </w:r>
      <w:r w:rsidR="0093103A" w:rsidRPr="000D0A57">
        <w:rPr>
          <w:rFonts w:ascii="Goudy Old Style" w:hAnsi="Goudy Old Style"/>
          <w:b/>
          <w:bCs/>
          <w:sz w:val="24"/>
          <w:szCs w:val="24"/>
          <w:lang w:val="id-ID"/>
        </w:rPr>
        <w:t xml:space="preserve">, </w:t>
      </w:r>
      <w:r w:rsidR="000D0A57" w:rsidRPr="000D0A57">
        <w:rPr>
          <w:rFonts w:ascii="Goudy Old Style" w:hAnsi="Goudy Old Style"/>
          <w:b/>
          <w:bCs/>
          <w:sz w:val="24"/>
          <w:szCs w:val="24"/>
          <w:lang w:val="id-ID"/>
        </w:rPr>
        <w:t xml:space="preserve">M. </w:t>
      </w:r>
      <w:r w:rsidRPr="000D0A57">
        <w:rPr>
          <w:rFonts w:ascii="Goudy Old Style" w:hAnsi="Goudy Old Style"/>
          <w:b/>
          <w:bCs/>
          <w:sz w:val="24"/>
          <w:szCs w:val="24"/>
          <w:lang w:val="id-ID"/>
        </w:rPr>
        <w:t>Amien Rais</w:t>
      </w:r>
      <w:r w:rsidR="0093103A" w:rsidRPr="000D0A57">
        <w:rPr>
          <w:rFonts w:ascii="Goudy Old Style" w:hAnsi="Goudy Old Style"/>
          <w:b/>
          <w:bCs/>
          <w:sz w:val="24"/>
          <w:szCs w:val="24"/>
          <w:vertAlign w:val="superscript"/>
          <w:lang w:val="id-ID"/>
        </w:rPr>
        <w:t>3</w:t>
      </w:r>
      <w:r w:rsidRPr="000D0A57">
        <w:rPr>
          <w:rFonts w:ascii="Goudy Old Style" w:hAnsi="Goudy Old Style"/>
          <w:b/>
          <w:bCs/>
          <w:sz w:val="24"/>
          <w:szCs w:val="24"/>
          <w:lang w:val="id-ID"/>
        </w:rPr>
        <w:t>, Ardhi Hidayat</w:t>
      </w:r>
      <w:r w:rsidRPr="000D0A57">
        <w:rPr>
          <w:rFonts w:ascii="Goudy Old Style" w:hAnsi="Goudy Old Style"/>
          <w:b/>
          <w:bCs/>
          <w:sz w:val="24"/>
          <w:szCs w:val="24"/>
          <w:vertAlign w:val="superscript"/>
          <w:lang w:val="id-ID"/>
        </w:rPr>
        <w:t>4</w:t>
      </w:r>
    </w:p>
    <w:p w14:paraId="553C113B" w14:textId="77777777" w:rsidR="0093103A" w:rsidRPr="000D0A57" w:rsidRDefault="0093103A" w:rsidP="0093103A">
      <w:pPr>
        <w:spacing w:after="0" w:line="240" w:lineRule="auto"/>
        <w:rPr>
          <w:rFonts w:ascii="Goudy Old Style" w:hAnsi="Goudy Old Style"/>
          <w:sz w:val="24"/>
          <w:szCs w:val="24"/>
          <w:lang w:val="id-ID"/>
        </w:rPr>
      </w:pPr>
    </w:p>
    <w:p w14:paraId="7C6DE8C2" w14:textId="54C59A77" w:rsidR="0093103A" w:rsidRPr="000D0A57" w:rsidRDefault="006F0190" w:rsidP="0093103A">
      <w:pPr>
        <w:spacing w:after="0" w:line="240" w:lineRule="auto"/>
        <w:jc w:val="center"/>
        <w:rPr>
          <w:rFonts w:ascii="Goudy Old Style" w:hAnsi="Goudy Old Style"/>
          <w:i/>
          <w:iCs/>
          <w:lang w:val="id-ID"/>
        </w:rPr>
      </w:pPr>
      <w:r w:rsidRPr="000D0A57">
        <w:rPr>
          <w:rFonts w:ascii="Goudy Old Style" w:hAnsi="Goudy Old Style" w:cstheme="majorBidi"/>
          <w:vertAlign w:val="superscript"/>
          <w:lang w:val="id-ID"/>
        </w:rPr>
        <w:t xml:space="preserve">1,2,3,4 </w:t>
      </w:r>
      <w:r w:rsidRPr="000D0A57">
        <w:rPr>
          <w:rFonts w:ascii="Goudy Old Style" w:hAnsi="Goudy Old Style" w:cstheme="majorBidi"/>
          <w:lang w:val="id-ID"/>
        </w:rPr>
        <w:t xml:space="preserve">STIT Al-Mubarok Bandar Mataram, Lampung, </w:t>
      </w:r>
      <w:r w:rsidRPr="000D0A57">
        <w:rPr>
          <w:rFonts w:ascii="Goudy Old Style" w:hAnsi="Goudy Old Style" w:cstheme="majorBidi"/>
          <w:i/>
          <w:iCs/>
          <w:lang w:val="id-ID"/>
        </w:rPr>
        <w:t>irsyadhusen21@gmail.com</w:t>
      </w:r>
    </w:p>
    <w:p w14:paraId="5620138C" w14:textId="77777777" w:rsidR="006F0190" w:rsidRPr="000D0A57" w:rsidRDefault="006F0190" w:rsidP="008B1EBE">
      <w:pPr>
        <w:spacing w:after="0" w:line="240" w:lineRule="auto"/>
        <w:jc w:val="center"/>
        <w:rPr>
          <w:rFonts w:ascii="Goudy Old Style" w:hAnsi="Goudy Old Style"/>
          <w:vertAlign w:val="superscript"/>
          <w:lang w:val="id-ID"/>
        </w:rPr>
      </w:pPr>
    </w:p>
    <w:p w14:paraId="36675B1E" w14:textId="77777777" w:rsidR="008B1EBE" w:rsidRPr="000D0A57" w:rsidRDefault="008B1EBE" w:rsidP="008B1EBE">
      <w:pPr>
        <w:spacing w:after="0" w:line="240" w:lineRule="auto"/>
        <w:jc w:val="center"/>
        <w:rPr>
          <w:rFonts w:ascii="Goudy Old Style" w:hAnsi="Goudy Old Style"/>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0D0A57" w14:paraId="54113FF3" w14:textId="77777777" w:rsidTr="00952F1A">
        <w:trPr>
          <w:jc w:val="center"/>
        </w:trPr>
        <w:tc>
          <w:tcPr>
            <w:tcW w:w="8079" w:type="dxa"/>
          </w:tcPr>
          <w:p w14:paraId="6CEA1A31" w14:textId="6110796E" w:rsidR="008B1EBE" w:rsidRPr="000D0A57" w:rsidRDefault="008B1EBE" w:rsidP="00036D16">
            <w:pPr>
              <w:jc w:val="both"/>
              <w:rPr>
                <w:rFonts w:ascii="Goudy Old Style" w:hAnsi="Goudy Old Style"/>
                <w:lang w:val="id-ID"/>
              </w:rPr>
            </w:pPr>
            <w:r w:rsidRPr="000D0A57">
              <w:rPr>
                <w:rFonts w:ascii="Goudy Old Style" w:hAnsi="Goudy Old Style"/>
                <w:b/>
                <w:sz w:val="24"/>
                <w:szCs w:val="24"/>
                <w:lang w:val="id-ID"/>
              </w:rPr>
              <w:t>Abstract:</w:t>
            </w:r>
            <w:r w:rsidRPr="000D0A57">
              <w:rPr>
                <w:rFonts w:ascii="Goudy Old Style" w:hAnsi="Goudy Old Style"/>
                <w:b/>
                <w:bCs/>
                <w:sz w:val="24"/>
                <w:szCs w:val="24"/>
                <w:lang w:val="id-ID"/>
              </w:rPr>
              <w:t xml:space="preserve"> </w:t>
            </w:r>
            <w:r w:rsidR="00036D16" w:rsidRPr="000D0A57">
              <w:rPr>
                <w:rFonts w:ascii="Goudy Old Style" w:hAnsi="Goudy Old Style"/>
                <w:lang w:val="id-ID"/>
              </w:rPr>
              <w:t>This research aims to understand how human resource management in the field of teaching staff is implemented at MA Darussalam Bumi Nabung, particularly in building teacher commitment and enhancing their activeness. The commitment and activeness of the teaching staff significantly affect the learning process and the achievement of the school's vision and mission.</w:t>
            </w:r>
            <w:r w:rsidR="00036D16" w:rsidRPr="000D0A57">
              <w:rPr>
                <w:rFonts w:ascii="Goudy Old Style" w:hAnsi="Goudy Old Style"/>
                <w:lang w:val="id-ID"/>
              </w:rPr>
              <w:t xml:space="preserve"> </w:t>
            </w:r>
            <w:r w:rsidR="00036D16" w:rsidRPr="000D0A57">
              <w:rPr>
                <w:rFonts w:ascii="Goudy Old Style" w:hAnsi="Goudy Old Style"/>
                <w:lang w:val="id-ID"/>
              </w:rPr>
              <w:t>The study found that human resource management at MA Darussalam Bumi Nabung is carried out through several strategies, including appropriate recruitment and selection, teacher training and competency development, motivation and reward systems, and continuous performance evaluation. Through this approach, teaching staff are encouraged to be more committed and active in both classroom learning and other school-related activities.</w:t>
            </w:r>
            <w:r w:rsidR="00036D16" w:rsidRPr="000D0A57">
              <w:rPr>
                <w:rFonts w:ascii="Goudy Old Style" w:hAnsi="Goudy Old Style"/>
                <w:lang w:val="id-ID"/>
              </w:rPr>
              <w:t xml:space="preserve"> </w:t>
            </w:r>
            <w:r w:rsidR="00036D16" w:rsidRPr="000D0A57">
              <w:rPr>
                <w:rFonts w:ascii="Goudy Old Style" w:hAnsi="Goudy Old Style"/>
                <w:lang w:val="id-ID"/>
              </w:rPr>
              <w:t>This study is a field research conducted directly at MA Darussalam Bumi Nabung. It employs a qualitative approach with data collection techniques including interviews, observations, and documentation. Data analysis is conducted through data reduction, data presentation, and conclusion drawing. To ensure data validity, the study uses data source triangulation, technique triangulation, and theoretical triangulation.</w:t>
            </w:r>
            <w:r w:rsidR="00036D16" w:rsidRPr="000D0A57">
              <w:rPr>
                <w:rFonts w:ascii="Goudy Old Style" w:hAnsi="Goudy Old Style" w:cstheme="majorBidi"/>
                <w:lang w:val="id-ID"/>
              </w:rPr>
              <w:t xml:space="preserve"> </w:t>
            </w:r>
          </w:p>
          <w:p w14:paraId="6BFBCA73" w14:textId="77777777" w:rsidR="008B1EBE" w:rsidRPr="000D0A57" w:rsidRDefault="008B1EBE" w:rsidP="008B1EBE">
            <w:pPr>
              <w:jc w:val="center"/>
              <w:rPr>
                <w:rFonts w:ascii="Goudy Old Style" w:hAnsi="Goudy Old Style"/>
                <w:b/>
                <w:bCs/>
                <w:i/>
                <w:iCs/>
                <w:sz w:val="24"/>
                <w:szCs w:val="24"/>
                <w:lang w:val="id-ID"/>
              </w:rPr>
            </w:pPr>
            <w:r w:rsidRPr="000D0A57">
              <w:rPr>
                <w:rFonts w:ascii="Goudy Old Style" w:hAnsi="Goudy Old Style"/>
                <w:b/>
                <w:bCs/>
                <w:i/>
                <w:iCs/>
                <w:sz w:val="24"/>
                <w:szCs w:val="24"/>
                <w:lang w:val="id-ID"/>
              </w:rPr>
              <w:tab/>
            </w:r>
          </w:p>
          <w:p w14:paraId="35929956" w14:textId="0372AAD6" w:rsidR="008B1EBE" w:rsidRPr="000D0A57" w:rsidRDefault="008B1EBE" w:rsidP="00F369A3">
            <w:pPr>
              <w:jc w:val="both"/>
              <w:rPr>
                <w:rFonts w:ascii="Goudy Old Style" w:hAnsi="Goudy Old Style"/>
                <w:b/>
                <w:sz w:val="24"/>
                <w:szCs w:val="24"/>
                <w:lang w:val="id-ID"/>
              </w:rPr>
            </w:pPr>
            <w:r w:rsidRPr="000D0A57">
              <w:rPr>
                <w:rFonts w:ascii="Goudy Old Style" w:hAnsi="Goudy Old Style"/>
                <w:b/>
                <w:sz w:val="24"/>
                <w:szCs w:val="24"/>
                <w:lang w:val="id-ID"/>
              </w:rPr>
              <w:t>Keywords:</w:t>
            </w:r>
            <w:r w:rsidR="007B6102" w:rsidRPr="000D0A57">
              <w:rPr>
                <w:rFonts w:ascii="Goudy Old Style" w:hAnsi="Goudy Old Style"/>
                <w:sz w:val="24"/>
                <w:szCs w:val="24"/>
                <w:lang w:val="id-ID"/>
              </w:rPr>
              <w:t xml:space="preserve"> </w:t>
            </w:r>
            <w:r w:rsidR="00036D16" w:rsidRPr="000D0A57">
              <w:rPr>
                <w:rFonts w:ascii="Goudy Old Style" w:hAnsi="Goudy Old Style"/>
                <w:lang w:val="id-ID"/>
              </w:rPr>
              <w:t>human resource management, teaching staff, activeness.</w:t>
            </w:r>
          </w:p>
        </w:tc>
      </w:tr>
    </w:tbl>
    <w:p w14:paraId="34CF2099" w14:textId="77777777" w:rsidR="008B1EBE" w:rsidRPr="000D0A57" w:rsidRDefault="008B1EBE" w:rsidP="008B1EBE">
      <w:pPr>
        <w:spacing w:after="0" w:line="240" w:lineRule="auto"/>
        <w:jc w:val="center"/>
        <w:rPr>
          <w:rFonts w:ascii="Goudy Old Style" w:hAnsi="Goudy Old Style"/>
          <w:b/>
          <w:sz w:val="24"/>
          <w:szCs w:val="24"/>
          <w:lang w:val="id-ID"/>
        </w:rPr>
      </w:pPr>
    </w:p>
    <w:p w14:paraId="092266D3" w14:textId="77777777" w:rsidR="00F37717" w:rsidRPr="000D0A57" w:rsidRDefault="00F37717">
      <w:pPr>
        <w:rPr>
          <w:rFonts w:ascii="Goudy Old Style" w:hAnsi="Goudy Old Style"/>
          <w:b/>
          <w:bCs/>
          <w:sz w:val="24"/>
          <w:szCs w:val="24"/>
          <w:lang w:val="id-ID"/>
        </w:rPr>
      </w:pPr>
    </w:p>
    <w:p w14:paraId="07CF6CF2" w14:textId="77777777" w:rsidR="00F37717" w:rsidRPr="000D0A57" w:rsidRDefault="00F37717">
      <w:pPr>
        <w:rPr>
          <w:rFonts w:ascii="Goudy Old Style" w:hAnsi="Goudy Old Style"/>
          <w:b/>
          <w:bCs/>
          <w:sz w:val="24"/>
          <w:szCs w:val="24"/>
          <w:lang w:val="id-ID"/>
        </w:rPr>
      </w:pPr>
    </w:p>
    <w:p w14:paraId="3B932D8C" w14:textId="77777777" w:rsidR="00F37717" w:rsidRPr="000D0A57" w:rsidRDefault="00F37717">
      <w:pPr>
        <w:rPr>
          <w:rFonts w:ascii="Goudy Old Style" w:hAnsi="Goudy Old Style"/>
          <w:b/>
          <w:bCs/>
          <w:sz w:val="24"/>
          <w:szCs w:val="24"/>
          <w:lang w:val="id-ID"/>
        </w:rPr>
      </w:pPr>
    </w:p>
    <w:p w14:paraId="18471F17" w14:textId="77777777" w:rsidR="00F37717" w:rsidRPr="000D0A57" w:rsidRDefault="00F37717">
      <w:pPr>
        <w:rPr>
          <w:rFonts w:ascii="Goudy Old Style" w:hAnsi="Goudy Old Style"/>
          <w:b/>
          <w:bCs/>
          <w:sz w:val="24"/>
          <w:szCs w:val="24"/>
          <w:lang w:val="id-ID"/>
        </w:rPr>
      </w:pPr>
    </w:p>
    <w:p w14:paraId="7B8076EA" w14:textId="77777777" w:rsidR="00F37717" w:rsidRPr="000D0A57" w:rsidRDefault="00F37717">
      <w:pPr>
        <w:rPr>
          <w:rFonts w:ascii="Goudy Old Style" w:hAnsi="Goudy Old Style"/>
          <w:b/>
          <w:bCs/>
          <w:sz w:val="24"/>
          <w:szCs w:val="24"/>
          <w:lang w:val="id-ID"/>
        </w:rPr>
      </w:pPr>
    </w:p>
    <w:p w14:paraId="0A5EECBE" w14:textId="77777777" w:rsidR="00DC26A5" w:rsidRPr="000D0A57" w:rsidRDefault="00F37717">
      <w:pPr>
        <w:rPr>
          <w:rFonts w:ascii="Goudy Old Style" w:hAnsi="Goudy Old Style"/>
          <w:b/>
          <w:bCs/>
          <w:sz w:val="24"/>
          <w:szCs w:val="24"/>
          <w:lang w:val="id-ID"/>
        </w:rPr>
      </w:pPr>
      <w:r w:rsidRPr="000D0A57">
        <w:rPr>
          <w:rFonts w:ascii="Goudy Old Style" w:hAnsi="Goudy Old Style"/>
          <w:b/>
          <w:bCs/>
          <w:sz w:val="24"/>
          <w:szCs w:val="24"/>
          <w:lang w:val="id-ID"/>
        </w:rPr>
        <w:t xml:space="preserve">DOI: </w:t>
      </w:r>
      <w:r w:rsidRPr="000D0A57">
        <w:rPr>
          <w:rFonts w:ascii="Goudy Old Style" w:hAnsi="Goudy Old Style"/>
          <w:bCs/>
          <w:lang w:val="id-ID"/>
        </w:rPr>
        <w:t>10.58577/dimar</w:t>
      </w:r>
      <w:r w:rsidR="00DC26A5" w:rsidRPr="000D0A57">
        <w:rPr>
          <w:rFonts w:ascii="Goudy Old Style" w:hAnsi="Goudy Old Style"/>
          <w:b/>
          <w:bCs/>
          <w:sz w:val="24"/>
          <w:szCs w:val="24"/>
          <w:lang w:val="id-ID"/>
        </w:rPr>
        <w:br w:type="page"/>
      </w:r>
    </w:p>
    <w:p w14:paraId="76ACE0B4" w14:textId="77777777" w:rsidR="008B1EBE" w:rsidRPr="000D0A57" w:rsidRDefault="00DC26A5" w:rsidP="004F6F93">
      <w:pPr>
        <w:pStyle w:val="Heading2"/>
        <w:spacing w:before="0" w:line="276" w:lineRule="auto"/>
        <w:rPr>
          <w:lang w:val="id-ID"/>
        </w:rPr>
      </w:pPr>
      <w:r w:rsidRPr="000D0A57">
        <w:rPr>
          <w:lang w:val="id-ID"/>
        </w:rPr>
        <w:lastRenderedPageBreak/>
        <w:t>PENDAHULUAN</w:t>
      </w:r>
    </w:p>
    <w:p w14:paraId="5D78B68D" w14:textId="77777777" w:rsidR="00036D16" w:rsidRPr="000D0A57" w:rsidRDefault="00036D16" w:rsidP="00036D16">
      <w:pPr>
        <w:spacing w:after="0"/>
        <w:ind w:firstLine="426"/>
        <w:jc w:val="both"/>
        <w:rPr>
          <w:rFonts w:ascii="Goudy Old Style" w:hAnsi="Goudy Old Style" w:cstheme="majorBidi"/>
          <w:sz w:val="24"/>
          <w:szCs w:val="24"/>
          <w:lang w:val="id-ID"/>
        </w:rPr>
      </w:pPr>
      <w:r w:rsidRPr="000D0A57">
        <w:rPr>
          <w:rFonts w:ascii="Goudy Old Style" w:hAnsi="Goudy Old Style" w:cstheme="majorBidi"/>
          <w:sz w:val="24"/>
          <w:szCs w:val="24"/>
          <w:lang w:val="id-ID"/>
        </w:rPr>
        <w:t xml:space="preserve">Pendidikan merupakan pilar utama dalam pembangunan suatu bangsa. Keberhasilan pendidikan sangat dipengaruhi oleh kualitas tenaga pendidik sebagai ujung tombak dalam proses pembelajaran. Oleh karena itu, pengelolaan sumber daya manusia (SDM) dalam bidang tenaga pendidik menjadi aspek krusial dalam meningkatkan mutu pendidikan, termasuk di lingkungan Madrasah Aliyah (MA). Guru yang profesional, aktif, dan memiliki komitmen tinggi akan mendorong terciptanya proses pembelajaran yang efektif dan berdampak pada hasil belajar peserta didik.Pendidikan adalah jalan yang harus ditempuh oleh semua orang jika mereka ingin berkembang dan maju. Kualitas hidup suatu bangsa tentu sangat bergantung pada tingkat pendidikan warga negaranya. Untuk menentukan daya saing suatu negara, terdapat tiga faktor yang harus dipertimbangkan yaitu penguasaan teknologi dan ilmu pengetahuan, kemampuan manajemen, dan kemampuan sumber daya manusia. </w:t>
      </w:r>
    </w:p>
    <w:p w14:paraId="7B001E01" w14:textId="77777777" w:rsidR="00036D16" w:rsidRPr="000D0A57" w:rsidRDefault="00036D16" w:rsidP="00036D16">
      <w:pPr>
        <w:spacing w:after="0"/>
        <w:ind w:firstLine="426"/>
        <w:jc w:val="both"/>
        <w:rPr>
          <w:rFonts w:ascii="Goudy Old Style" w:hAnsi="Goudy Old Style" w:cstheme="majorBidi"/>
          <w:sz w:val="24"/>
          <w:szCs w:val="24"/>
          <w:lang w:val="id-ID"/>
        </w:rPr>
      </w:pPr>
      <w:r w:rsidRPr="000D0A57">
        <w:rPr>
          <w:rFonts w:ascii="Goudy Old Style" w:hAnsi="Goudy Old Style" w:cstheme="majorBidi"/>
          <w:sz w:val="24"/>
          <w:szCs w:val="24"/>
          <w:lang w:val="id-ID"/>
        </w:rPr>
        <w:t>Seiring dengan kebutuhan zaman yang menuntut kompetensi, keterampilan, dan sumber daya manusia yang unggul, mewujudkan tujuan tersebut bukanlah tugas yang mudah. Diperlukan semangat yang besar, strategi yang matang, serta kesiapan menghadapi berbagai tantangan.</w:t>
      </w:r>
    </w:p>
    <w:p w14:paraId="4E8C03F3" w14:textId="18B26921" w:rsidR="00036D16" w:rsidRPr="000D0A57" w:rsidRDefault="00036D16" w:rsidP="00036D16">
      <w:pPr>
        <w:spacing w:after="0"/>
        <w:ind w:firstLine="426"/>
        <w:jc w:val="both"/>
        <w:rPr>
          <w:rFonts w:ascii="Goudy Old Style" w:hAnsi="Goudy Old Style" w:cstheme="majorBidi"/>
          <w:sz w:val="24"/>
          <w:szCs w:val="24"/>
          <w:lang w:val="id-ID"/>
        </w:rPr>
      </w:pPr>
      <w:r w:rsidRPr="000D0A57">
        <w:rPr>
          <w:rFonts w:ascii="Goudy Old Style" w:hAnsi="Goudy Old Style" w:cstheme="majorBidi"/>
          <w:sz w:val="24"/>
          <w:szCs w:val="24"/>
          <w:lang w:val="id-ID"/>
        </w:rPr>
        <w:t>Pada masa lalu, terdapat perbedaan signifikan antara Sekolah Umum dan Madrasah, terutama dalam kurikulum yang diterapkan. Namun, sejak diberlakukannya Undang-Undang No. 2 Tahun 1989 tentang Sistem Pendidikan Nasional dan PP 28 Tahun 1990, perbedaan itu telah dihapuskan. Kini Madrasah setara dengan Sekolah Umum, tetapi tetap memiliki karakteristik Islami. Dalam proses pengembangannya, pihak-pihak yang terlibat terus melakukan inovasi dan perubahan kreatif. Jika dahulu Madrasah hanya dianggap sebagai sekolah agama, sekarang lebih dikenal sebagai "Sekolah Umum Plus." Madrasah kini dituntut untuk memperkaya kurikulum, mencakup tidak hanya pendidikan agama, tetapi juga ilmu umum dan keterampilan lainnya.</w:t>
      </w:r>
      <w:r w:rsidR="000D0A57" w:rsidRPr="000D0A57">
        <w:rPr>
          <w:rStyle w:val="FootnoteReference"/>
          <w:rFonts w:ascii="Goudy Old Style" w:hAnsi="Goudy Old Style"/>
          <w:sz w:val="24"/>
          <w:szCs w:val="24"/>
          <w:lang w:val="id-ID"/>
        </w:rPr>
        <w:footnoteReference w:id="1"/>
      </w:r>
    </w:p>
    <w:p w14:paraId="6C805738" w14:textId="77777777" w:rsidR="00036D16" w:rsidRPr="000D0A57" w:rsidRDefault="00036D16" w:rsidP="00036D16">
      <w:pPr>
        <w:spacing w:after="0"/>
        <w:ind w:firstLine="426"/>
        <w:jc w:val="both"/>
        <w:rPr>
          <w:rFonts w:ascii="Goudy Old Style" w:hAnsi="Goudy Old Style" w:cstheme="majorBidi"/>
          <w:sz w:val="24"/>
          <w:szCs w:val="24"/>
          <w:lang w:val="id-ID"/>
        </w:rPr>
      </w:pPr>
      <w:r w:rsidRPr="000D0A57">
        <w:rPr>
          <w:rFonts w:ascii="Goudy Old Style" w:hAnsi="Goudy Old Style" w:cstheme="majorBidi"/>
          <w:sz w:val="24"/>
          <w:szCs w:val="24"/>
          <w:lang w:val="id-ID"/>
        </w:rPr>
        <w:t>Di tingkat Madrasah, peran utama dalam pengembangan sumber daya manusia (SDM) berada di tangan Kepala Madrasah (Kamad). Sebagai pemimpin, Kamad bertugas mengelola dan mengarahkan anggota lembaga untuk mencapai tujuan institusi. Seorang pemimpin memiliki kewenangan untuk memandu bawahannya menyelesaikan tugas demi tercapainya target organisasi. Setiap tingkat kepemimpinan pendidikan memiliki peran penting dalam memberdayakan SDM. Sikap dan harapan pimpinan dapat menciptakan lingkungan yang mendukung atau justru menghambat profesionalisme SDM. Oleh karena itu, pengembangan SDM harus dipandang oleh Kamad sebagai hal yang esensial, di mana setiap staf memiliki hak untuk belajar dan meningkatkan kinerja, bukan sekadar dianggap sebagai langkah perbaikan bagi staf yang kurang kompeten.</w:t>
      </w:r>
    </w:p>
    <w:p w14:paraId="129EE64C" w14:textId="3ABC674F" w:rsidR="00036D16" w:rsidRPr="000D0A57" w:rsidRDefault="00036D16" w:rsidP="00036D16">
      <w:pPr>
        <w:spacing w:after="0"/>
        <w:ind w:firstLine="426"/>
        <w:jc w:val="both"/>
        <w:rPr>
          <w:rFonts w:ascii="Goudy Old Style" w:hAnsi="Goudy Old Style" w:cstheme="majorBidi"/>
          <w:sz w:val="24"/>
          <w:szCs w:val="24"/>
          <w:lang w:val="id-ID"/>
        </w:rPr>
      </w:pPr>
      <w:r w:rsidRPr="000D0A57">
        <w:rPr>
          <w:rFonts w:ascii="Goudy Old Style" w:hAnsi="Goudy Old Style" w:cstheme="majorBidi"/>
          <w:sz w:val="24"/>
          <w:szCs w:val="24"/>
          <w:lang w:val="id-ID"/>
        </w:rPr>
        <w:t xml:space="preserve">Kepuasan kerja pendidik dipengaruhi oleh berbagai faktor, seperti lingkungan kerja, beban tugas, dukungan manajemen, serta peluang pengembangan karier. Kepuasan kerja yang rendah dapat berpengaruh pada menurunnya motivasi, produktivitas, dan kualitas kinerja tenaga pendidik. Sebaliknya, pendidik yang merasa puas dengan pekerjaannya cenderung menunjukkan </w:t>
      </w:r>
      <w:r w:rsidRPr="000D0A57">
        <w:rPr>
          <w:rFonts w:ascii="Goudy Old Style" w:hAnsi="Goudy Old Style" w:cstheme="majorBidi"/>
          <w:sz w:val="24"/>
          <w:szCs w:val="24"/>
          <w:lang w:val="id-ID"/>
        </w:rPr>
        <w:lastRenderedPageBreak/>
        <w:t>kinerja yang lebih baik, berdampak positif pada kualitas pembelajaran dan prestasi siswa.</w:t>
      </w:r>
      <w:r w:rsidR="000D0A57" w:rsidRPr="000D0A57">
        <w:rPr>
          <w:rStyle w:val="FootnoteReference"/>
          <w:rFonts w:ascii="Goudy Old Style" w:hAnsi="Goudy Old Style"/>
          <w:sz w:val="24"/>
          <w:szCs w:val="24"/>
          <w:lang w:val="id-ID"/>
        </w:rPr>
        <w:footnoteReference w:id="2"/>
      </w:r>
      <w:r w:rsidRPr="000D0A57">
        <w:rPr>
          <w:rFonts w:ascii="Goudy Old Style" w:hAnsi="Goudy Old Style" w:cstheme="majorBidi"/>
          <w:sz w:val="24"/>
          <w:szCs w:val="24"/>
          <w:lang w:val="id-ID"/>
        </w:rPr>
        <w:t xml:space="preserve">  Oleh karena itu, memahami hubungan antara kepuasan kerja dan kinerja pendidik menjadi hal yang penting untuk diidentifikasi.</w:t>
      </w:r>
    </w:p>
    <w:p w14:paraId="74F5BB43" w14:textId="77777777" w:rsidR="00036D16" w:rsidRPr="000D0A57" w:rsidRDefault="00036D16" w:rsidP="00036D16">
      <w:pPr>
        <w:spacing w:after="0"/>
        <w:ind w:firstLine="426"/>
        <w:jc w:val="both"/>
        <w:rPr>
          <w:rFonts w:ascii="Goudy Old Style" w:hAnsi="Goudy Old Style" w:cstheme="majorBidi"/>
          <w:sz w:val="24"/>
          <w:szCs w:val="24"/>
          <w:lang w:val="id-ID"/>
        </w:rPr>
      </w:pPr>
      <w:r w:rsidRPr="000D0A57">
        <w:rPr>
          <w:rFonts w:ascii="Goudy Old Style" w:hAnsi="Goudy Old Style" w:cstheme="majorBidi"/>
          <w:sz w:val="24"/>
          <w:szCs w:val="24"/>
          <w:lang w:val="id-ID"/>
        </w:rPr>
        <w:t>MA Darussalam Bumi Nabung sebagai salah satu lembaga pendidikan Islam di daerah Lampung Tengah memiliki peran strategis dalam mencetak generasi yang tidak hanya cerdas secara intelektual, tetapi juga kuat dalam nilai-nilai keislaman. Namun, dalam pelaksanaannya, madrasah ini menghadapi berbagai tantangan, khususnya dalam hal pengelolaan tenaga pendidik. Salah satu permasalahan yang muncul adalah tingkat kehadiran guru yang masih belum maksimal. Beberapa guru tercatat sering absen, baik dalam kegiatan pembelajaran maupun kegiatan madrasah lainnya.</w:t>
      </w:r>
    </w:p>
    <w:p w14:paraId="121DE863" w14:textId="77777777" w:rsidR="00036D16" w:rsidRPr="000D0A57" w:rsidRDefault="00036D16" w:rsidP="00036D16">
      <w:pPr>
        <w:spacing w:after="0"/>
        <w:ind w:firstLine="426"/>
        <w:jc w:val="both"/>
        <w:rPr>
          <w:rFonts w:ascii="Goudy Old Style" w:hAnsi="Goudy Old Style" w:cstheme="majorBidi"/>
          <w:sz w:val="24"/>
          <w:szCs w:val="24"/>
          <w:lang w:val="id-ID"/>
        </w:rPr>
      </w:pPr>
      <w:r w:rsidRPr="000D0A57">
        <w:rPr>
          <w:rFonts w:ascii="Goudy Old Style" w:hAnsi="Goudy Old Style" w:cstheme="majorBidi"/>
          <w:sz w:val="24"/>
          <w:szCs w:val="24"/>
          <w:lang w:val="id-ID"/>
        </w:rPr>
        <w:t>Selain itu, masalah kesejahteraan guru juga menjadi perhatian serius. Rendahnya gaji yang diterima oleh sebagian tenaga pendidik berdampak pada menurunnya motivasi kerja dan loyalitas terhadap lembaga. Hal ini tentu berpengaruh terhadap Keaktifan Guru guru dalam menjalankan tugas dan tanggung jawabnya secara optimal.</w:t>
      </w:r>
    </w:p>
    <w:p w14:paraId="2068D8F0" w14:textId="77777777" w:rsidR="00036D16" w:rsidRPr="000D0A57" w:rsidRDefault="00036D16" w:rsidP="00036D16">
      <w:pPr>
        <w:spacing w:after="0"/>
        <w:ind w:firstLine="426"/>
        <w:jc w:val="both"/>
        <w:rPr>
          <w:rFonts w:ascii="Goudy Old Style" w:hAnsi="Goudy Old Style" w:cstheme="majorBidi"/>
          <w:sz w:val="24"/>
          <w:szCs w:val="24"/>
          <w:lang w:val="id-ID"/>
        </w:rPr>
      </w:pPr>
      <w:r w:rsidRPr="000D0A57">
        <w:rPr>
          <w:rFonts w:ascii="Goudy Old Style" w:hAnsi="Goudy Old Style" w:cstheme="majorBidi"/>
          <w:sz w:val="24"/>
          <w:szCs w:val="24"/>
          <w:lang w:val="id-ID"/>
        </w:rPr>
        <w:t>Di sisi lain, pihak madrasah telah berupaya melakukan pengelolaan SDM secara bertahap, melalui proses rekrutmen yang selektif, pelatihan dan pengembangan kompetensi guru, pemberian penghargaan non-finansial, serta menjalin komunikasi yang baik antara pimpinan dan guru. Pengelolaan SDM ini diharapkan dapat menumbuhkan semangat kerja, loyalitas, dan keterlibatan aktif guru dalam kegiatan madrasah, meskipun dihadapkan pada keterbatasan anggaran dan masalah kesejahteraan.</w:t>
      </w:r>
    </w:p>
    <w:p w14:paraId="07B6F0C2" w14:textId="715720CA" w:rsidR="006D0D20" w:rsidRPr="000D0A57" w:rsidRDefault="00036D16" w:rsidP="00036D16">
      <w:pPr>
        <w:spacing w:after="0"/>
        <w:ind w:firstLine="426"/>
        <w:jc w:val="both"/>
        <w:rPr>
          <w:rFonts w:ascii="Goudy Old Style" w:hAnsi="Goudy Old Style" w:cstheme="majorBidi"/>
          <w:sz w:val="24"/>
          <w:szCs w:val="24"/>
          <w:lang w:val="id-ID"/>
        </w:rPr>
      </w:pPr>
      <w:r w:rsidRPr="000D0A57">
        <w:rPr>
          <w:rFonts w:ascii="Goudy Old Style" w:hAnsi="Goudy Old Style" w:cstheme="majorBidi"/>
          <w:sz w:val="24"/>
          <w:szCs w:val="24"/>
          <w:lang w:val="id-ID"/>
        </w:rPr>
        <w:t>Berdasarkan observasi awal yang penulis lakukan, maka penulis tertarik untuk melakukan penelitian terkait dengan manajemen yang ada pada sekolah terkhusus yang menyangkut pembinaan kinerja tenaga Pendidik. Oleh karena itu penulis mengambil judul “ Pengelolaan Sumber Daya Manusia Bidang Tenaga Pendidik Terhadap Keaktifan Guru Di Madrasah Aliyah Studi Kasus Di Ma Darussalam Bumi Nabung”.</w:t>
      </w:r>
    </w:p>
    <w:p w14:paraId="4A2E9BDB" w14:textId="77777777" w:rsidR="00036D16" w:rsidRPr="000D0A57" w:rsidRDefault="00036D16" w:rsidP="00036D16">
      <w:pPr>
        <w:spacing w:after="0"/>
        <w:ind w:firstLine="426"/>
        <w:jc w:val="both"/>
        <w:rPr>
          <w:rFonts w:ascii="Goudy Old Style" w:hAnsi="Goudy Old Style"/>
          <w:sz w:val="24"/>
          <w:szCs w:val="24"/>
          <w:lang w:val="id-ID"/>
        </w:rPr>
      </w:pPr>
    </w:p>
    <w:p w14:paraId="103EF49B" w14:textId="77777777" w:rsidR="006D0D20" w:rsidRPr="000D0A57" w:rsidRDefault="006D0D20" w:rsidP="004F6F93">
      <w:pPr>
        <w:pStyle w:val="Heading2"/>
        <w:spacing w:before="0" w:line="276" w:lineRule="auto"/>
        <w:rPr>
          <w:szCs w:val="24"/>
          <w:lang w:val="id-ID"/>
        </w:rPr>
      </w:pPr>
      <w:r w:rsidRPr="000D0A57">
        <w:rPr>
          <w:szCs w:val="24"/>
          <w:lang w:val="id-ID"/>
        </w:rPr>
        <w:t>METODE PENELITIAN</w:t>
      </w:r>
    </w:p>
    <w:p w14:paraId="3D5ECB5F" w14:textId="3EABF933" w:rsidR="00743F75" w:rsidRPr="000D0A57" w:rsidRDefault="00743F75" w:rsidP="00515316">
      <w:pPr>
        <w:spacing w:after="0"/>
        <w:ind w:firstLine="567"/>
        <w:jc w:val="both"/>
        <w:rPr>
          <w:rFonts w:ascii="Goudy Old Style" w:hAnsi="Goudy Old Style" w:cstheme="majorBidi"/>
          <w:sz w:val="24"/>
          <w:szCs w:val="24"/>
          <w:lang w:val="id-ID"/>
        </w:rPr>
      </w:pPr>
      <w:r w:rsidRPr="000D0A57">
        <w:rPr>
          <w:rFonts w:ascii="Goudy Old Style" w:hAnsi="Goudy Old Style" w:cstheme="majorBidi"/>
          <w:sz w:val="24"/>
          <w:szCs w:val="24"/>
          <w:lang w:val="id-ID"/>
        </w:rPr>
        <w:t xml:space="preserve">Dalam penelitian ini peneliti akan menggunakan metode pendekatan kualitatif untuk menggali data maupun informasi terkait Pengelolaan Sumber Daya Manusia Bidang </w:t>
      </w:r>
      <w:r w:rsidRPr="000D0A57">
        <w:rPr>
          <w:rFonts w:ascii="Goudy Old Style" w:hAnsi="Goudy Old Style" w:cstheme="majorBidi"/>
          <w:sz w:val="24"/>
          <w:szCs w:val="24"/>
          <w:lang w:val="id-ID"/>
        </w:rPr>
        <w:t xml:space="preserve">Tenaga </w:t>
      </w:r>
      <w:r w:rsidRPr="000D0A57">
        <w:rPr>
          <w:rFonts w:ascii="Goudy Old Style" w:hAnsi="Goudy Old Style" w:cstheme="majorBidi"/>
          <w:sz w:val="24"/>
          <w:szCs w:val="24"/>
          <w:lang w:val="id-ID"/>
        </w:rPr>
        <w:t>Pendidik</w:t>
      </w:r>
      <w:r w:rsidRPr="000D0A57">
        <w:rPr>
          <w:rFonts w:ascii="Goudy Old Style" w:hAnsi="Goudy Old Style" w:cstheme="majorBidi"/>
          <w:sz w:val="24"/>
          <w:szCs w:val="24"/>
          <w:lang w:val="id-ID"/>
        </w:rPr>
        <w:t xml:space="preserve"> Terhadap Keaktifan Guru</w:t>
      </w:r>
      <w:r w:rsidRPr="000D0A57">
        <w:rPr>
          <w:rFonts w:ascii="Goudy Old Style" w:hAnsi="Goudy Old Style" w:cstheme="majorBidi"/>
          <w:sz w:val="24"/>
          <w:szCs w:val="24"/>
          <w:lang w:val="id-ID"/>
        </w:rPr>
        <w:t xml:space="preserve"> Di Madrasah Aliyah Studi Kasus Di MA Darussalam Bumi Nabung dimana penelitiannya akan dilakukan pada kondisi yang alamiah serta data yang terkumpul dan dianalisis lebih bersifat kualitatif.</w:t>
      </w:r>
      <w:r w:rsidR="00515316" w:rsidRPr="000D0A57">
        <w:rPr>
          <w:rFonts w:ascii="Goudy Old Style" w:hAnsi="Goudy Old Style" w:cstheme="majorBidi"/>
          <w:sz w:val="24"/>
          <w:szCs w:val="24"/>
          <w:lang w:val="id-ID"/>
        </w:rPr>
        <w:t xml:space="preserve"> </w:t>
      </w:r>
      <w:r w:rsidRPr="000D0A57">
        <w:rPr>
          <w:rFonts w:ascii="Goudy Old Style" w:hAnsi="Goudy Old Style" w:cstheme="majorBidi"/>
          <w:sz w:val="24"/>
          <w:szCs w:val="24"/>
          <w:lang w:val="id-ID"/>
        </w:rPr>
        <w:t xml:space="preserve">Dalam penelitian ini, peneliti akan menggunakan tiga metode, yakni metode observasi, metode </w:t>
      </w:r>
      <w:r w:rsidRPr="000D0A57">
        <w:rPr>
          <w:rFonts w:ascii="Goudy Old Style" w:hAnsi="Goudy Old Style" w:cstheme="majorBidi"/>
          <w:sz w:val="24"/>
          <w:szCs w:val="24"/>
          <w:lang w:val="id-ID"/>
        </w:rPr>
        <w:t>wawancara</w:t>
      </w:r>
      <w:r w:rsidRPr="000D0A57">
        <w:rPr>
          <w:rFonts w:ascii="Goudy Old Style" w:hAnsi="Goudy Old Style" w:cstheme="majorBidi"/>
          <w:sz w:val="24"/>
          <w:szCs w:val="24"/>
          <w:lang w:val="id-ID"/>
        </w:rPr>
        <w:t xml:space="preserve"> dan metode dokumentasi</w:t>
      </w:r>
      <w:r w:rsidR="00515316" w:rsidRPr="000D0A57">
        <w:rPr>
          <w:rStyle w:val="FootnoteReference"/>
          <w:rFonts w:ascii="Goudy Old Style" w:hAnsi="Goudy Old Style"/>
          <w:sz w:val="24"/>
          <w:szCs w:val="24"/>
          <w:lang w:val="id-ID"/>
        </w:rPr>
        <w:footnoteReference w:id="3"/>
      </w:r>
      <w:r w:rsidRPr="000D0A57">
        <w:rPr>
          <w:rFonts w:ascii="Goudy Old Style" w:hAnsi="Goudy Old Style" w:cstheme="majorBidi"/>
          <w:sz w:val="24"/>
          <w:szCs w:val="24"/>
          <w:lang w:val="id-ID"/>
        </w:rPr>
        <w:t xml:space="preserve">, </w:t>
      </w:r>
      <w:r w:rsidR="00515316" w:rsidRPr="000D0A57">
        <w:rPr>
          <w:rFonts w:ascii="Goudy Old Style" w:hAnsi="Goudy Old Style" w:cstheme="majorBidi"/>
          <w:sz w:val="24"/>
          <w:szCs w:val="24"/>
          <w:lang w:val="id-ID"/>
        </w:rPr>
        <w:t xml:space="preserve">Dalam penelitian kualitatif, data diperoleh dari berbagai sumber dengan menggunakan teknik pengumpulan data yang bermacam-macam, dan dilakukan secara terus- menerus sampai datanya </w:t>
      </w:r>
      <w:r w:rsidR="00515316" w:rsidRPr="000D0A57">
        <w:rPr>
          <w:rFonts w:ascii="Goudy Old Style" w:hAnsi="Goudy Old Style" w:cstheme="majorBidi"/>
          <w:sz w:val="24"/>
          <w:szCs w:val="24"/>
          <w:lang w:val="id-ID"/>
        </w:rPr>
        <w:t>p</w:t>
      </w:r>
      <w:r w:rsidR="00515316" w:rsidRPr="000D0A57">
        <w:rPr>
          <w:rFonts w:ascii="Goudy Old Style" w:hAnsi="Goudy Old Style" w:cstheme="majorBidi"/>
          <w:sz w:val="24"/>
          <w:szCs w:val="24"/>
          <w:lang w:val="id-ID"/>
        </w:rPr>
        <w:t xml:space="preserve">enuh. Dengan pengamatan yang terus-menerus tersebut mengakibatkan variasi data lebih tinggi sekali. Data yang diperoleh pada umumnya adalah data kualitatif (walaupun tidak menolak data kuantitatif) sehingga teknik analisis data yang digunakan </w:t>
      </w:r>
      <w:r w:rsidR="00515316" w:rsidRPr="000D0A57">
        <w:rPr>
          <w:rFonts w:ascii="Goudy Old Style" w:hAnsi="Goudy Old Style" w:cstheme="majorBidi"/>
          <w:sz w:val="24"/>
          <w:szCs w:val="24"/>
          <w:lang w:val="id-ID"/>
        </w:rPr>
        <w:lastRenderedPageBreak/>
        <w:t>belum ada pula yang jelas.</w:t>
      </w:r>
      <w:r w:rsidR="00515316" w:rsidRPr="000D0A57">
        <w:rPr>
          <w:rStyle w:val="FootnoteReference"/>
          <w:rFonts w:ascii="Goudy Old Style" w:hAnsi="Goudy Old Style"/>
          <w:sz w:val="24"/>
          <w:szCs w:val="24"/>
          <w:lang w:val="id-ID"/>
        </w:rPr>
        <w:footnoteReference w:id="4"/>
      </w:r>
      <w:r w:rsidR="00515316" w:rsidRPr="000D0A57">
        <w:rPr>
          <w:lang w:val="id-ID"/>
        </w:rPr>
        <w:t xml:space="preserve"> </w:t>
      </w:r>
      <w:r w:rsidR="00515316" w:rsidRPr="000D0A57">
        <w:rPr>
          <w:rFonts w:ascii="Goudy Old Style" w:hAnsi="Goudy Old Style" w:cstheme="majorBidi"/>
          <w:sz w:val="24"/>
          <w:szCs w:val="24"/>
          <w:lang w:val="id-ID"/>
        </w:rPr>
        <w:t>Dari data tersebut, penulis harus menganalisis sehingga menemukan makna yang kemudian makna itulah menjadi hasil penelitian. Analisis data dilakukan dengan menggunakan teknik</w:t>
      </w:r>
      <w:r w:rsidR="00515316" w:rsidRPr="000D0A57">
        <w:rPr>
          <w:rFonts w:ascii="Goudy Old Style" w:hAnsi="Goudy Old Style" w:cstheme="majorBidi"/>
          <w:sz w:val="24"/>
          <w:szCs w:val="24"/>
          <w:lang w:val="id-ID"/>
        </w:rPr>
        <w:t xml:space="preserve"> reduksi data, penyajian data, penarikan kesimpulan, dan triangulasi data.</w:t>
      </w:r>
      <w:r w:rsidR="00515316" w:rsidRPr="000D0A57">
        <w:rPr>
          <w:rStyle w:val="FootnoteReference"/>
          <w:rFonts w:ascii="Goudy Old Style" w:hAnsi="Goudy Old Style"/>
          <w:sz w:val="24"/>
          <w:szCs w:val="24"/>
          <w:lang w:val="id-ID"/>
        </w:rPr>
        <w:footnoteReference w:id="5"/>
      </w:r>
    </w:p>
    <w:p w14:paraId="16F15B6C" w14:textId="77777777" w:rsidR="00664FFE" w:rsidRPr="000D0A57" w:rsidRDefault="00664FFE" w:rsidP="00311529">
      <w:pPr>
        <w:spacing w:after="0" w:line="240" w:lineRule="auto"/>
        <w:jc w:val="both"/>
        <w:rPr>
          <w:rFonts w:ascii="Goudy Old Style" w:hAnsi="Goudy Old Style"/>
          <w:sz w:val="24"/>
          <w:szCs w:val="24"/>
          <w:lang w:val="id-ID"/>
        </w:rPr>
      </w:pPr>
    </w:p>
    <w:p w14:paraId="4312DC54" w14:textId="238AA24A" w:rsidR="00217F36" w:rsidRPr="00E71EC2" w:rsidRDefault="00377B92" w:rsidP="00E71EC2">
      <w:pPr>
        <w:pStyle w:val="Heading2"/>
        <w:spacing w:before="0" w:line="276" w:lineRule="auto"/>
        <w:rPr>
          <w:szCs w:val="24"/>
          <w:lang w:val="id-ID"/>
        </w:rPr>
      </w:pPr>
      <w:r w:rsidRPr="000D0A57">
        <w:rPr>
          <w:szCs w:val="24"/>
          <w:lang w:val="id-ID"/>
        </w:rPr>
        <w:t>HASIL DAN PEMBAHASAN</w:t>
      </w:r>
    </w:p>
    <w:p w14:paraId="756969C3" w14:textId="139317F3" w:rsidR="00217F36" w:rsidRPr="000D0A57" w:rsidRDefault="00217F36" w:rsidP="00217F36">
      <w:pPr>
        <w:spacing w:after="0" w:line="240" w:lineRule="auto"/>
        <w:ind w:firstLine="426"/>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Penelitian ini mengkaji pengelolaan sumber daya manusia (SDM) bidang tenaga pendidik terhadap keaktifan</w:t>
      </w:r>
      <w:r w:rsidRPr="000D0A57">
        <w:rPr>
          <w:rFonts w:ascii="Goudy Old Style" w:eastAsia="Book Antiqua" w:hAnsi="Goudy Old Style" w:cs="Book Antiqua"/>
          <w:bCs/>
          <w:color w:val="000000"/>
          <w:sz w:val="24"/>
          <w:szCs w:val="24"/>
          <w:lang w:val="id-ID"/>
        </w:rPr>
        <w:t xml:space="preserve"> guru</w:t>
      </w:r>
      <w:r w:rsidRPr="000D0A57">
        <w:rPr>
          <w:rFonts w:ascii="Goudy Old Style" w:eastAsia="Book Antiqua" w:hAnsi="Goudy Old Style" w:cs="Book Antiqua"/>
          <w:bCs/>
          <w:color w:val="000000"/>
          <w:sz w:val="24"/>
          <w:szCs w:val="24"/>
          <w:lang w:val="id-ID"/>
        </w:rPr>
        <w:t xml:space="preserve"> di MA Darussalam Bumi Nabung. Hasil penelitian menunjukkan bahwa pengelolaan SDM di madrasah ini meliputi beberapa aspek penting, yaitu perencanaan, rekrutmen, pelatihan dan pengembangan kompetensi, penilaian kinerja, pemberian kompensasi, supervisi, serta keterkaitan pengelolaan SDM dengan tingkat keaktifan guru.</w:t>
      </w:r>
    </w:p>
    <w:p w14:paraId="03ACC719" w14:textId="77777777" w:rsidR="00217F36" w:rsidRPr="000D0A57" w:rsidRDefault="00217F36" w:rsidP="00217F36">
      <w:pPr>
        <w:pStyle w:val="ListParagraph"/>
        <w:numPr>
          <w:ilvl w:val="0"/>
          <w:numId w:val="10"/>
        </w:numPr>
        <w:ind w:left="426"/>
        <w:jc w:val="both"/>
        <w:rPr>
          <w:rFonts w:ascii="Goudy Old Style" w:eastAsia="Book Antiqua" w:hAnsi="Goudy Old Style" w:cs="Book Antiqua"/>
          <w:bCs/>
          <w:color w:val="000000"/>
          <w:lang w:val="id-ID"/>
        </w:rPr>
      </w:pPr>
      <w:r w:rsidRPr="000D0A57">
        <w:rPr>
          <w:rFonts w:ascii="Goudy Old Style" w:eastAsia="Book Antiqua" w:hAnsi="Goudy Old Style" w:cs="Book Antiqua"/>
          <w:bCs/>
          <w:color w:val="000000"/>
          <w:lang w:val="id-ID"/>
        </w:rPr>
        <w:t>Perencanaan Tenaga Pendidik</w:t>
      </w:r>
    </w:p>
    <w:p w14:paraId="607459F6" w14:textId="665173EE" w:rsidR="008C1C14" w:rsidRDefault="008C1C14" w:rsidP="008C1C14">
      <w:pPr>
        <w:pStyle w:val="ListParagraph"/>
        <w:ind w:left="426" w:firstLine="294"/>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t>Perencanaan pendidikan yang dilakukan pada dasarnya adalah wujud tanggung jawab dari berbagai alternatif pilihan yang ada dalam kehidupan. Hakikat perencanaan pendidikan juga dapat berarti sebuah proses pembuatan peta/routeperjalanan ke arah masa depan pendidikan yang diinginkan. Sebagai sebuah proses, perencanaan pendidikan terus akan berjalan tanpa henti, ia akan terus berkembang, memperbarui, dan menyesuaikan diri sepanjang proses perjalanan tersebut.</w:t>
      </w:r>
      <w:r>
        <w:rPr>
          <w:rStyle w:val="FootnoteReference"/>
          <w:rFonts w:ascii="Goudy Old Style" w:eastAsia="Book Antiqua" w:hAnsi="Goudy Old Style"/>
          <w:bCs/>
          <w:color w:val="000000"/>
          <w:lang w:val="id-ID"/>
        </w:rPr>
        <w:footnoteReference w:id="6"/>
      </w:r>
    </w:p>
    <w:p w14:paraId="24245D8A" w14:textId="13AFF5C6" w:rsidR="00E71EC2" w:rsidRPr="00E71EC2" w:rsidRDefault="00217F36" w:rsidP="008C1C14">
      <w:pPr>
        <w:pStyle w:val="ListParagraph"/>
        <w:ind w:left="426" w:firstLine="294"/>
        <w:jc w:val="both"/>
        <w:rPr>
          <w:rFonts w:ascii="Goudy Old Style" w:eastAsia="Book Antiqua" w:hAnsi="Goudy Old Style" w:cs="Book Antiqua"/>
          <w:bCs/>
          <w:color w:val="000000"/>
          <w:lang w:val="id-ID"/>
        </w:rPr>
      </w:pPr>
      <w:r w:rsidRPr="000D0A57">
        <w:rPr>
          <w:rFonts w:ascii="Goudy Old Style" w:eastAsia="Book Antiqua" w:hAnsi="Goudy Old Style" w:cs="Book Antiqua"/>
          <w:bCs/>
          <w:color w:val="000000"/>
          <w:lang w:val="id-ID"/>
        </w:rPr>
        <w:t>Perencanaan dilakukan setiap awal tahun ajaran dengan mempertimbangkan jumlah siswa, rombongan belajar, serta kebutuhan guru per mata pelajaran. Meskipun demikian, keterbatasan SDM lokal membuat sebagian guru mengajar mata pelajaran yang tidak sesuai (tidak linier) dengan jurusan kuliahnya. Kondisi ini berdampak pada penguasaan materi, metode pembelajaran, hasil belajar siswa, hingga nilai akreditasi madrasah. Upaya pembinaan dan pelatihan tambahan dilakukan untuk meminimalkan dampak tersebut.</w:t>
      </w:r>
      <w:r w:rsidR="00E71EC2" w:rsidRPr="00E71EC2">
        <w:t xml:space="preserve"> </w:t>
      </w:r>
      <w:r w:rsidR="00E71EC2" w:rsidRPr="00E71EC2">
        <w:rPr>
          <w:rFonts w:ascii="Goudy Old Style" w:eastAsia="Book Antiqua" w:hAnsi="Goudy Old Style" w:cs="Book Antiqua"/>
          <w:bCs/>
          <w:color w:val="000000"/>
          <w:lang w:val="id-ID"/>
        </w:rPr>
        <w:t>sebagaimana dikemukakan oleh Kepala Madrasah Aliyah Darussalam Bumi Nabung sebagai berikut:</w:t>
      </w:r>
    </w:p>
    <w:p w14:paraId="37DAA002" w14:textId="32C460BF" w:rsidR="008C1C14" w:rsidRDefault="00E71EC2" w:rsidP="008C1C14">
      <w:pPr>
        <w:pStyle w:val="ListParagraph"/>
        <w:ind w:left="709"/>
        <w:jc w:val="both"/>
        <w:rPr>
          <w:rFonts w:ascii="Goudy Old Style" w:eastAsia="Book Antiqua" w:hAnsi="Goudy Old Style" w:cs="Book Antiqua"/>
          <w:bCs/>
          <w:i/>
          <w:iCs/>
          <w:color w:val="000000"/>
          <w:lang w:val="id-ID"/>
        </w:rPr>
      </w:pPr>
      <w:r w:rsidRPr="008C1C14">
        <w:rPr>
          <w:rFonts w:ascii="Goudy Old Style" w:eastAsia="Book Antiqua" w:hAnsi="Goudy Old Style" w:cs="Book Antiqua"/>
          <w:bCs/>
          <w:i/>
          <w:iCs/>
          <w:color w:val="000000"/>
          <w:lang w:val="id-ID"/>
        </w:rPr>
        <w:t>“Kami menyadari bahwa sebagian tenaga pendidik yang ada saat ini masih belum sepenuhnya sesuai dengan latar belakang jurusan kuliahnya. Misalnya, ada guru yang mengajar mata pelajaran tertentu, tapi sebenarnya bukan dari jurusan yang linear dengan mata pelajaran tersebut. Hal ini bukan karena kami mengabaikan kualifikasi, tetapi karena keterbatasan SDM di daerah kami. Terkadang sulit mendapatkan guru yang benar-benar sesuai jurusan, apalagi kalau posisinya mendesak dan harus segera diisi agar pembelajaran tetap berjalan. Meskipun begitu, kami tetap berupaya melakukan pembinaan dan memberikan pelatihan tambahan agar guru tersebut mampu menyesuaikan diri dengan mata pelajaran yang diajarkan. Kami juga mendorong mereka untuk ikut program sertifikasi guru sesuai bidang yang diajarkan.” (wawancara tanggal 17 April 2025)</w:t>
      </w:r>
    </w:p>
    <w:p w14:paraId="28D4AFAE" w14:textId="77777777" w:rsidR="008C1C14" w:rsidRPr="008C1C14" w:rsidRDefault="008C1C14" w:rsidP="008C1C14">
      <w:pPr>
        <w:pStyle w:val="ListParagraph"/>
        <w:ind w:left="709"/>
        <w:jc w:val="both"/>
        <w:rPr>
          <w:rFonts w:ascii="Goudy Old Style" w:eastAsia="Book Antiqua" w:hAnsi="Goudy Old Style" w:cs="Book Antiqua"/>
          <w:bCs/>
          <w:i/>
          <w:iCs/>
          <w:color w:val="000000"/>
          <w:lang w:val="id-ID"/>
        </w:rPr>
      </w:pPr>
    </w:p>
    <w:p w14:paraId="33CF9E1D" w14:textId="77777777" w:rsidR="00E71EC2" w:rsidRPr="00E71EC2" w:rsidRDefault="00E71EC2" w:rsidP="008C1C14">
      <w:pPr>
        <w:pStyle w:val="ListParagraph"/>
        <w:ind w:left="426" w:firstLine="294"/>
        <w:jc w:val="both"/>
        <w:rPr>
          <w:rFonts w:ascii="Goudy Old Style" w:eastAsia="Book Antiqua" w:hAnsi="Goudy Old Style" w:cs="Book Antiqua"/>
          <w:bCs/>
          <w:color w:val="000000"/>
          <w:lang w:val="id-ID"/>
        </w:rPr>
      </w:pPr>
      <w:r w:rsidRPr="00E71EC2">
        <w:rPr>
          <w:rFonts w:ascii="Goudy Old Style" w:eastAsia="Book Antiqua" w:hAnsi="Goudy Old Style" w:cs="Book Antiqua"/>
          <w:bCs/>
          <w:color w:val="000000"/>
          <w:lang w:val="id-ID"/>
        </w:rPr>
        <w:t>Dengan pernyataan tersebut guru Madrasah Aliyah (MA) Darussalam Bumi Nabung yang tidak linier dengan jurusan kuliahnya bisa berdampak pada berbagai aspek, baik secara langsung maupun tidak langsung. Berikut adalah penjelasannya:</w:t>
      </w:r>
    </w:p>
    <w:p w14:paraId="4708BB20" w14:textId="77777777" w:rsidR="008C1C14" w:rsidRDefault="00E71EC2" w:rsidP="008C1C14">
      <w:pPr>
        <w:pStyle w:val="ListParagraph"/>
        <w:numPr>
          <w:ilvl w:val="0"/>
          <w:numId w:val="11"/>
        </w:numPr>
        <w:ind w:left="851"/>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t>Kualitas Pembelajaran</w:t>
      </w:r>
    </w:p>
    <w:p w14:paraId="57E1FCA1" w14:textId="77777777" w:rsidR="008C1C14" w:rsidRDefault="00E71EC2" w:rsidP="008C1C14">
      <w:pPr>
        <w:pStyle w:val="ListParagraph"/>
        <w:numPr>
          <w:ilvl w:val="0"/>
          <w:numId w:val="12"/>
        </w:numPr>
        <w:ind w:left="1418"/>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t>Kurang Penguasaan Materi: Guru yang latar belakang pendidikannya tidak sesuai dengan mata pelajaran yang diajarkan cenderung memiliki keterbatasan dalam penguasaan konsep-konsep inti.</w:t>
      </w:r>
    </w:p>
    <w:p w14:paraId="11A03EDE" w14:textId="38BA231E" w:rsidR="00E71EC2" w:rsidRPr="008C1C14" w:rsidRDefault="00E71EC2" w:rsidP="008C1C14">
      <w:pPr>
        <w:pStyle w:val="ListParagraph"/>
        <w:numPr>
          <w:ilvl w:val="0"/>
          <w:numId w:val="12"/>
        </w:numPr>
        <w:ind w:left="1418"/>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t>Metodologi Mengajar Kurang Tepat: Tanpa dasar pedagogi khusus pada bidang tersebut, guru bisa kesulitan memilih metode pembelajaran yang efektif.</w:t>
      </w:r>
    </w:p>
    <w:p w14:paraId="4B987CB3" w14:textId="252506D8" w:rsidR="00E71EC2" w:rsidRPr="008C1C14" w:rsidRDefault="00E71EC2" w:rsidP="008C1C14">
      <w:pPr>
        <w:pStyle w:val="ListParagraph"/>
        <w:numPr>
          <w:ilvl w:val="0"/>
          <w:numId w:val="11"/>
        </w:numPr>
        <w:ind w:left="851"/>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lastRenderedPageBreak/>
        <w:t>Prestasi Siswa</w:t>
      </w:r>
    </w:p>
    <w:p w14:paraId="33F4C5C1" w14:textId="77777777" w:rsidR="00E71EC2" w:rsidRPr="00E71EC2" w:rsidRDefault="00E71EC2" w:rsidP="008C1C14">
      <w:pPr>
        <w:pStyle w:val="ListParagraph"/>
        <w:numPr>
          <w:ilvl w:val="0"/>
          <w:numId w:val="13"/>
        </w:numPr>
        <w:jc w:val="both"/>
        <w:rPr>
          <w:rFonts w:ascii="Goudy Old Style" w:eastAsia="Book Antiqua" w:hAnsi="Goudy Old Style" w:cs="Book Antiqua"/>
          <w:bCs/>
          <w:color w:val="000000"/>
          <w:lang w:val="id-ID"/>
        </w:rPr>
      </w:pPr>
      <w:r w:rsidRPr="00E71EC2">
        <w:rPr>
          <w:rFonts w:ascii="Goudy Old Style" w:eastAsia="Book Antiqua" w:hAnsi="Goudy Old Style" w:cs="Book Antiqua"/>
          <w:bCs/>
          <w:color w:val="000000"/>
          <w:lang w:val="id-ID"/>
        </w:rPr>
        <w:t>Pemahaman Siswa Menurun: Jika guru tidak dapat menjelaskan materi dengan baik, siswa bisa kesulitan memahami dan menguasai pelajaran.</w:t>
      </w:r>
    </w:p>
    <w:p w14:paraId="50535813" w14:textId="77777777" w:rsidR="00E71EC2" w:rsidRPr="00E71EC2" w:rsidRDefault="00E71EC2" w:rsidP="008C1C14">
      <w:pPr>
        <w:pStyle w:val="ListParagraph"/>
        <w:numPr>
          <w:ilvl w:val="0"/>
          <w:numId w:val="13"/>
        </w:numPr>
        <w:jc w:val="both"/>
        <w:rPr>
          <w:rFonts w:ascii="Goudy Old Style" w:eastAsia="Book Antiqua" w:hAnsi="Goudy Old Style" w:cs="Book Antiqua"/>
          <w:bCs/>
          <w:color w:val="000000"/>
          <w:lang w:val="id-ID"/>
        </w:rPr>
      </w:pPr>
      <w:r w:rsidRPr="00E71EC2">
        <w:rPr>
          <w:rFonts w:ascii="Goudy Old Style" w:eastAsia="Book Antiqua" w:hAnsi="Goudy Old Style" w:cs="Book Antiqua"/>
          <w:bCs/>
          <w:color w:val="000000"/>
          <w:lang w:val="id-ID"/>
        </w:rPr>
        <w:t>Rendahnya Hasil Ujian Nasional atau Madrasah: Terutama pada mata pelajaran yang diajarkan oleh guru yang tidak linier.</w:t>
      </w:r>
    </w:p>
    <w:p w14:paraId="4B37E0D5" w14:textId="77777777" w:rsidR="008C1C14" w:rsidRDefault="00E71EC2" w:rsidP="008C1C14">
      <w:pPr>
        <w:pStyle w:val="ListParagraph"/>
        <w:numPr>
          <w:ilvl w:val="0"/>
          <w:numId w:val="11"/>
        </w:numPr>
        <w:ind w:left="851"/>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t>Akreditasi Madrasah</w:t>
      </w:r>
    </w:p>
    <w:p w14:paraId="08A22AD1" w14:textId="0382C7CE" w:rsidR="00E71EC2" w:rsidRPr="008C1C14" w:rsidRDefault="00E71EC2" w:rsidP="008C1C14">
      <w:pPr>
        <w:pStyle w:val="ListParagraph"/>
        <w:ind w:left="851" w:firstLine="283"/>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t>Nilai Akreditasi Terpengaruh: Badan akreditasi pendidikan mempertimbangkan kesesuaian antara kualifikasi guru dan mata pelajaran yang diampu. Ketidaksesuaian ini bisa menurunkan skor akreditasi.</w:t>
      </w:r>
    </w:p>
    <w:p w14:paraId="4021D4E5" w14:textId="77777777" w:rsidR="008C1C14" w:rsidRDefault="00E71EC2" w:rsidP="008C1C14">
      <w:pPr>
        <w:pStyle w:val="ListParagraph"/>
        <w:numPr>
          <w:ilvl w:val="0"/>
          <w:numId w:val="11"/>
        </w:numPr>
        <w:ind w:left="851"/>
        <w:jc w:val="both"/>
        <w:rPr>
          <w:rFonts w:ascii="Goudy Old Style" w:eastAsia="Book Antiqua" w:hAnsi="Goudy Old Style" w:cs="Book Antiqua"/>
          <w:bCs/>
          <w:color w:val="000000"/>
          <w:lang w:val="id-ID"/>
        </w:rPr>
      </w:pPr>
      <w:r w:rsidRPr="00E71EC2">
        <w:rPr>
          <w:rFonts w:ascii="Goudy Old Style" w:eastAsia="Book Antiqua" w:hAnsi="Goudy Old Style" w:cs="Book Antiqua"/>
          <w:bCs/>
          <w:color w:val="000000"/>
          <w:lang w:val="id-ID"/>
        </w:rPr>
        <w:t>Pengembangan Profesional Guru</w:t>
      </w:r>
    </w:p>
    <w:p w14:paraId="5847166F" w14:textId="68C3F1D8" w:rsidR="00E71EC2" w:rsidRPr="008C1C14" w:rsidRDefault="00E71EC2" w:rsidP="008C1C14">
      <w:pPr>
        <w:pStyle w:val="ListParagraph"/>
        <w:ind w:left="851" w:firstLine="283"/>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t>Terhambat dalam Pengembangan Karir: Guru yang tidak linier bisa kesulitan mengikuti pelatihan, sertifikasi, atau kenaikan jabatan fungsional. Dan Tidak Bisa Sertifikasi: Program sertifikasi guru mensyaratkan kesesuaian bidang studi.</w:t>
      </w:r>
    </w:p>
    <w:p w14:paraId="3853FA1E" w14:textId="77777777" w:rsidR="008C1C14" w:rsidRDefault="00E71EC2" w:rsidP="008C1C14">
      <w:pPr>
        <w:pStyle w:val="ListParagraph"/>
        <w:numPr>
          <w:ilvl w:val="0"/>
          <w:numId w:val="11"/>
        </w:numPr>
        <w:ind w:left="851"/>
        <w:jc w:val="both"/>
        <w:rPr>
          <w:rFonts w:ascii="Goudy Old Style" w:eastAsia="Book Antiqua" w:hAnsi="Goudy Old Style" w:cs="Book Antiqua"/>
          <w:bCs/>
          <w:color w:val="000000"/>
          <w:lang w:val="id-ID"/>
        </w:rPr>
      </w:pPr>
      <w:r w:rsidRPr="00E71EC2">
        <w:rPr>
          <w:rFonts w:ascii="Goudy Old Style" w:eastAsia="Book Antiqua" w:hAnsi="Goudy Old Style" w:cs="Book Antiqua"/>
          <w:bCs/>
          <w:color w:val="000000"/>
          <w:lang w:val="id-ID"/>
        </w:rPr>
        <w:t>Persepsi dan Kepercayaan Publik</w:t>
      </w:r>
    </w:p>
    <w:p w14:paraId="0D980865" w14:textId="2AD13E69" w:rsidR="00E71EC2" w:rsidRPr="008C1C14" w:rsidRDefault="00E71EC2" w:rsidP="008C1C14">
      <w:pPr>
        <w:pStyle w:val="ListParagraph"/>
        <w:ind w:left="851" w:firstLine="283"/>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t>Menurunnya Citra Lembaga: Orang tua atau masyarakat bisa meragukan kualitas pendidikan di madrasah jika banyak guru yang tidak sesuai kualifikasi.</w:t>
      </w:r>
    </w:p>
    <w:p w14:paraId="0DFB3BF5" w14:textId="77777777" w:rsidR="008C1C14" w:rsidRDefault="00E71EC2" w:rsidP="008C1C14">
      <w:pPr>
        <w:pStyle w:val="ListParagraph"/>
        <w:numPr>
          <w:ilvl w:val="0"/>
          <w:numId w:val="11"/>
        </w:numPr>
        <w:ind w:left="851"/>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t>Kepatuhan terhadap Regulasi</w:t>
      </w:r>
    </w:p>
    <w:p w14:paraId="44E3C96E" w14:textId="46B7A329" w:rsidR="00217F36" w:rsidRPr="008C1C14" w:rsidRDefault="00E71EC2" w:rsidP="008C1C14">
      <w:pPr>
        <w:pStyle w:val="ListParagraph"/>
        <w:ind w:left="851" w:firstLine="283"/>
        <w:jc w:val="both"/>
        <w:rPr>
          <w:rFonts w:ascii="Goudy Old Style" w:eastAsia="Book Antiqua" w:hAnsi="Goudy Old Style" w:cs="Book Antiqua"/>
          <w:bCs/>
          <w:color w:val="000000"/>
          <w:lang w:val="id-ID"/>
        </w:rPr>
      </w:pPr>
      <w:r w:rsidRPr="008C1C14">
        <w:rPr>
          <w:rFonts w:ascii="Goudy Old Style" w:eastAsia="Book Antiqua" w:hAnsi="Goudy Old Style" w:cs="Book Antiqua"/>
          <w:bCs/>
          <w:color w:val="000000"/>
          <w:lang w:val="id-ID"/>
        </w:rPr>
        <w:t>Melanggar Aturan dari Kementerian Agama (Kemenag): Kemenag mensyaratkan guru harus memiliki kualifikasi akademik yang sesuai dengan bidang ajarnya.</w:t>
      </w:r>
    </w:p>
    <w:p w14:paraId="063118DC" w14:textId="70560807" w:rsidR="00217F36" w:rsidRPr="000D0A57" w:rsidRDefault="00217F36" w:rsidP="00217F36">
      <w:pPr>
        <w:pStyle w:val="ListParagraph"/>
        <w:numPr>
          <w:ilvl w:val="0"/>
          <w:numId w:val="10"/>
        </w:numPr>
        <w:ind w:left="426"/>
        <w:jc w:val="both"/>
        <w:rPr>
          <w:rFonts w:ascii="Goudy Old Style" w:eastAsia="Book Antiqua" w:hAnsi="Goudy Old Style" w:cs="Book Antiqua"/>
          <w:bCs/>
          <w:color w:val="000000"/>
          <w:lang w:val="id-ID"/>
        </w:rPr>
      </w:pPr>
      <w:r w:rsidRPr="000D0A57">
        <w:rPr>
          <w:rFonts w:ascii="Goudy Old Style" w:eastAsia="Book Antiqua" w:hAnsi="Goudy Old Style" w:cs="Book Antiqua"/>
          <w:bCs/>
          <w:color w:val="000000"/>
          <w:lang w:val="id-ID"/>
        </w:rPr>
        <w:t>Rekrutmen dan Seleksi</w:t>
      </w:r>
    </w:p>
    <w:p w14:paraId="3D101F81" w14:textId="36A23347" w:rsidR="005C779C" w:rsidRDefault="005C779C"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5C779C">
        <w:rPr>
          <w:rFonts w:ascii="Goudy Old Style" w:eastAsia="Book Antiqua" w:hAnsi="Goudy Old Style" w:cs="Book Antiqua"/>
          <w:bCs/>
          <w:color w:val="000000"/>
          <w:sz w:val="24"/>
          <w:szCs w:val="24"/>
          <w:lang w:val="id-ID"/>
        </w:rPr>
        <w:t>Proses rekrutmen dan seleksi merupakan tahap awal yang sangat penting dan krusial dalam membangun kekuatan kerja yang bekualitas. Dalam konteks pengembangan sumber daya manusia atau SDM, rekrutmen dan seleksi yang efektif bukan hanya sekedar proses penerimaan karyawan baru saja, akan tetapi juga merupakan fondasi bagi kemajuan serta pertumbuhan organisasi atau perusahaan. Proses ini membantu organisasi menemukan individu yang tidak hanya sesuai dengan kebutuhan pekerjaan saat ini, tetapi juga memiliki potensi untuk berkembang dan berkontribusi secara signifikan dalam jangka panjang.</w:t>
      </w:r>
      <w:r>
        <w:rPr>
          <w:rStyle w:val="FootnoteReference"/>
          <w:rFonts w:ascii="Goudy Old Style" w:eastAsia="Book Antiqua" w:hAnsi="Goudy Old Style"/>
          <w:bCs/>
          <w:color w:val="000000"/>
          <w:sz w:val="24"/>
          <w:szCs w:val="24"/>
          <w:lang w:val="id-ID"/>
        </w:rPr>
        <w:footnoteReference w:id="7"/>
      </w:r>
    </w:p>
    <w:p w14:paraId="44679C97" w14:textId="469AD5FD"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Proses rekrutmen guru</w:t>
      </w:r>
      <w:r w:rsidR="005C779C">
        <w:rPr>
          <w:rFonts w:ascii="Goudy Old Style" w:eastAsia="Book Antiqua" w:hAnsi="Goudy Old Style" w:cs="Book Antiqua"/>
          <w:bCs/>
          <w:color w:val="000000"/>
          <w:sz w:val="24"/>
          <w:szCs w:val="24"/>
          <w:lang w:val="id-ID"/>
        </w:rPr>
        <w:t xml:space="preserve"> MA Darussalam Bumi Nabung</w:t>
      </w:r>
      <w:r w:rsidRPr="000D0A57">
        <w:rPr>
          <w:rFonts w:ascii="Goudy Old Style" w:eastAsia="Book Antiqua" w:hAnsi="Goudy Old Style" w:cs="Book Antiqua"/>
          <w:bCs/>
          <w:color w:val="000000"/>
          <w:sz w:val="24"/>
          <w:szCs w:val="24"/>
          <w:lang w:val="id-ID"/>
        </w:rPr>
        <w:t xml:space="preserve"> sebagian besar berada di bawah kewenangan yayasan, yang menunjuk langsung calon guru. Madrasah juga melakukan rekrutmen sendiri bila ada kebutuhan mendesak, terutama dari lingkungan sekitar. Seleksi dilakukan sederhana, dengan mempertimbangkan latar belakang pendidikan dan kesiapan mengajar. Skema rekrutmen ini merupakan bentuk adaptasi terhadap keterbatasan SDM dan anggaran, meski belum sepenuhnya menjamin kualitas tenaga pendidik sesuai standar Kementerian Agama.</w:t>
      </w:r>
    </w:p>
    <w:p w14:paraId="52BD8B8F" w14:textId="0806C25A" w:rsidR="00217F36" w:rsidRPr="000D0A57" w:rsidRDefault="00217F36" w:rsidP="00217F36">
      <w:pPr>
        <w:pStyle w:val="ListParagraph"/>
        <w:numPr>
          <w:ilvl w:val="0"/>
          <w:numId w:val="10"/>
        </w:numPr>
        <w:ind w:left="426"/>
        <w:jc w:val="both"/>
        <w:rPr>
          <w:rFonts w:ascii="Goudy Old Style" w:eastAsia="Book Antiqua" w:hAnsi="Goudy Old Style" w:cs="Book Antiqua"/>
          <w:bCs/>
          <w:color w:val="000000"/>
          <w:lang w:val="id-ID"/>
        </w:rPr>
      </w:pPr>
      <w:r w:rsidRPr="000D0A57">
        <w:rPr>
          <w:rFonts w:ascii="Goudy Old Style" w:eastAsia="Book Antiqua" w:hAnsi="Goudy Old Style" w:cs="Book Antiqua"/>
          <w:bCs/>
          <w:color w:val="000000"/>
          <w:lang w:val="id-ID"/>
        </w:rPr>
        <w:t>Pelatihan dan Pengembangan Kompetensi</w:t>
      </w:r>
    </w:p>
    <w:p w14:paraId="2F723792" w14:textId="3671BB4C" w:rsidR="005C779C" w:rsidRDefault="005C779C"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5C779C">
        <w:rPr>
          <w:rFonts w:ascii="Goudy Old Style" w:eastAsia="Book Antiqua" w:hAnsi="Goudy Old Style" w:cs="Book Antiqua"/>
          <w:bCs/>
          <w:color w:val="000000"/>
          <w:sz w:val="24"/>
          <w:szCs w:val="24"/>
          <w:lang w:val="id-ID"/>
        </w:rPr>
        <w:t>Kompetensi merupakan perpaduan dari pengetahuan, keterampilan, nilai dan sikap yang direfleksikan dalam kebiasaan berpikir dan bertindak. Mc Ashan mengemukakan bahwa kompetensi adalah pengetahuan, keterampilan, dan kemampuan yang dikuasai oleh seseorang yang telah menjadi bagian dari dirinya sehingga ia dapat melakukan perilakuperilaku kognitif, afektif, dan psikomotorik dengan sebaik-baiknya.</w:t>
      </w:r>
      <w:r>
        <w:rPr>
          <w:rStyle w:val="FootnoteReference"/>
          <w:rFonts w:ascii="Goudy Old Style" w:eastAsia="Book Antiqua" w:hAnsi="Goudy Old Style"/>
          <w:bCs/>
          <w:color w:val="000000"/>
          <w:sz w:val="24"/>
          <w:szCs w:val="24"/>
          <w:lang w:val="id-ID"/>
        </w:rPr>
        <w:footnoteReference w:id="8"/>
      </w:r>
    </w:p>
    <w:p w14:paraId="2A93EE4C" w14:textId="1635F7DB"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 xml:space="preserve">Madrasah secara rutin menyelenggarakan pelatihan dan workshop, baik secara internal maupun bekerja sama dengan pihak luar. Materi pelatihan meliputi pengembangan kurikulum, metode pembelajaran aktif, pemanfaatan teknologi pendidikan, serta </w:t>
      </w:r>
      <w:r w:rsidRPr="000D0A57">
        <w:rPr>
          <w:rFonts w:ascii="Goudy Old Style" w:eastAsia="Book Antiqua" w:hAnsi="Goudy Old Style" w:cs="Book Antiqua"/>
          <w:bCs/>
          <w:color w:val="000000"/>
          <w:sz w:val="24"/>
          <w:szCs w:val="24"/>
          <w:lang w:val="id-ID"/>
        </w:rPr>
        <w:lastRenderedPageBreak/>
        <w:t>pembinaan karakter dan spiritualitas guru. Selain itu, guru didorong mengikuti Musyawarah Guru Mata Pelajaran (MGMP) di tingkat KKM sebagai sarana peningkatan kompetensi.</w:t>
      </w:r>
    </w:p>
    <w:p w14:paraId="0829903C" w14:textId="6A97539D" w:rsidR="00217F36" w:rsidRPr="000D0A57" w:rsidRDefault="00217F36" w:rsidP="00217F36">
      <w:pPr>
        <w:pStyle w:val="ListParagraph"/>
        <w:numPr>
          <w:ilvl w:val="0"/>
          <w:numId w:val="10"/>
        </w:numPr>
        <w:ind w:left="426"/>
        <w:rPr>
          <w:rFonts w:ascii="Goudy Old Style" w:eastAsia="Book Antiqua" w:hAnsi="Goudy Old Style" w:cs="Book Antiqua"/>
          <w:bCs/>
          <w:color w:val="000000"/>
          <w:lang w:val="id-ID"/>
        </w:rPr>
      </w:pPr>
      <w:r w:rsidRPr="000D0A57">
        <w:rPr>
          <w:rFonts w:ascii="Goudy Old Style" w:eastAsia="Book Antiqua" w:hAnsi="Goudy Old Style" w:cs="Book Antiqua"/>
          <w:bCs/>
          <w:color w:val="000000"/>
          <w:lang w:val="id-ID"/>
        </w:rPr>
        <w:t>Penilaian Kinerja</w:t>
      </w:r>
    </w:p>
    <w:p w14:paraId="4C4CC337" w14:textId="27EB5864" w:rsidR="005C779C" w:rsidRDefault="005C779C"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5C779C">
        <w:rPr>
          <w:rFonts w:ascii="Goudy Old Style" w:eastAsia="Book Antiqua" w:hAnsi="Goudy Old Style" w:cs="Book Antiqua"/>
          <w:bCs/>
          <w:color w:val="000000"/>
          <w:sz w:val="24"/>
          <w:szCs w:val="24"/>
          <w:lang w:val="id-ID"/>
        </w:rPr>
        <w:t>Sistem dari penilaian yang memiliki tujuan untuk mengetahui kemampuan yang dimiliki oleh guru untuk menjalankan tugasnya dengan mengukur keterampilan dan kompetensinya yang sudah dikuasai adalah pengertian dari sistem penilian kinerja guru. Tidak hanya itu, pengertian sistem ini juga mengacu pada manajemen kinerja yang pusatnya ada pada guru, dan memiliki tujuan agar bisa memberikan nilai tingkat kinerja guru secara individu. Hal ini adalah usaha yang dipakai dalam mengubah kinerja guru menjadi lebih maksimal, dan bisa juga berpengaruh pada kualitas peserta didik yang lebih baik. Ini merupakan tugas penilaian yang mempunyai kegunaan dalam memberikan nilai kemampuan guru ketika melaksankan tugas mereka.</w:t>
      </w:r>
      <w:r>
        <w:rPr>
          <w:rStyle w:val="FootnoteReference"/>
          <w:rFonts w:ascii="Goudy Old Style" w:eastAsia="Book Antiqua" w:hAnsi="Goudy Old Style"/>
          <w:bCs/>
          <w:color w:val="000000"/>
          <w:sz w:val="24"/>
          <w:szCs w:val="24"/>
          <w:lang w:val="id-ID"/>
        </w:rPr>
        <w:footnoteReference w:id="9"/>
      </w:r>
    </w:p>
    <w:p w14:paraId="50DD558C" w14:textId="0CFFCC49"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Penilaian kinerja guru di MA Darussalam masih bersifat administratif dan belum menyentuh evaluasi kualitas pembelajaran secara mendalam. Penilaian dilakukan melalui supervisi kepala madrasah dan pengamatan informal oleh wakil kepala bidang kurikulum. Aspek yang dinilai mencakup kedisiplinan, kelengkapan perangkat pembelajaran, aktivitas mengajar, partisipasi kegiatan sekolah, dan interaksi sosial. Kendala utama adalah keterbatasan waktu pimpinan madrasah serta belum adanya tim evaluasi internal yang solid.</w:t>
      </w:r>
    </w:p>
    <w:p w14:paraId="4B2AB471" w14:textId="74B8CA65" w:rsidR="00217F36" w:rsidRPr="000D0A57" w:rsidRDefault="00217F36" w:rsidP="00217F36">
      <w:pPr>
        <w:pStyle w:val="ListParagraph"/>
        <w:numPr>
          <w:ilvl w:val="0"/>
          <w:numId w:val="10"/>
        </w:numPr>
        <w:ind w:left="426"/>
        <w:rPr>
          <w:rFonts w:ascii="Goudy Old Style" w:eastAsia="Book Antiqua" w:hAnsi="Goudy Old Style" w:cs="Book Antiqua"/>
          <w:bCs/>
          <w:color w:val="000000"/>
          <w:lang w:val="id-ID"/>
        </w:rPr>
      </w:pPr>
      <w:r w:rsidRPr="000D0A57">
        <w:rPr>
          <w:rFonts w:ascii="Goudy Old Style" w:eastAsia="Book Antiqua" w:hAnsi="Goudy Old Style" w:cs="Book Antiqua"/>
          <w:bCs/>
          <w:color w:val="000000"/>
          <w:lang w:val="id-ID"/>
        </w:rPr>
        <w:t>Pemberian Kompensasi</w:t>
      </w:r>
    </w:p>
    <w:p w14:paraId="3AE0573C" w14:textId="3C7E46D1" w:rsidR="005C779C" w:rsidRDefault="005C779C"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5C779C">
        <w:rPr>
          <w:rFonts w:ascii="Goudy Old Style" w:eastAsia="Book Antiqua" w:hAnsi="Goudy Old Style" w:cs="Book Antiqua"/>
          <w:bCs/>
          <w:color w:val="000000"/>
          <w:sz w:val="24"/>
          <w:szCs w:val="24"/>
          <w:lang w:val="id-ID"/>
        </w:rPr>
        <w:t>Kinerja guru dipengaruhi oleh berbagai faktor. Salah satu faktor yang berpengaruh terhadap kinerja guru adalah kompensasi. kompensasi adalah segala sesuatu yang diterima para karyawan sebagai balas jasa untuk kerja mereka. Melalui kompensasi guru meningkatkan kinerja, motivasi dan kepuasan kerja serta meningkatkan pemenuhan kebutuhan hidupnya.</w:t>
      </w:r>
      <w:r>
        <w:rPr>
          <w:rStyle w:val="FootnoteReference"/>
          <w:rFonts w:ascii="Goudy Old Style" w:eastAsia="Book Antiqua" w:hAnsi="Goudy Old Style"/>
          <w:bCs/>
          <w:color w:val="000000"/>
          <w:sz w:val="24"/>
          <w:szCs w:val="24"/>
          <w:lang w:val="id-ID"/>
        </w:rPr>
        <w:footnoteReference w:id="10"/>
      </w:r>
    </w:p>
    <w:p w14:paraId="3974E8FB" w14:textId="20AD7EA6"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Kompensasi bagi guru, khususnya guru honorer, masih sangat terbatas. Gaji pokok hanya sebesar Rp7.000 per jam pelajaran, dengan tunjangan kecil untuk tugas tambahan seperti wali kelas, guru piket, atau pembimbing ekstrakurikuler. Rendahnya kompensasi memengaruhi motivasi dan kedisiplinan, mendorong sebagian guru mencari pekerjaan tambahan di luar madrasah. Hal ini mengurangi fokus dan partisipasi guru dalam pengembangan profesional maupun kegiatan madrasah.</w:t>
      </w:r>
    </w:p>
    <w:p w14:paraId="7EAED462" w14:textId="0AF3D736" w:rsidR="00217F36" w:rsidRPr="000D0A57" w:rsidRDefault="00217F36" w:rsidP="00217F36">
      <w:pPr>
        <w:pStyle w:val="ListParagraph"/>
        <w:numPr>
          <w:ilvl w:val="0"/>
          <w:numId w:val="10"/>
        </w:numPr>
        <w:ind w:left="426"/>
        <w:rPr>
          <w:rFonts w:ascii="Goudy Old Style" w:eastAsia="Book Antiqua" w:hAnsi="Goudy Old Style" w:cs="Book Antiqua"/>
          <w:bCs/>
          <w:color w:val="000000"/>
          <w:lang w:val="id-ID"/>
        </w:rPr>
      </w:pPr>
      <w:r w:rsidRPr="000D0A57">
        <w:rPr>
          <w:rFonts w:ascii="Goudy Old Style" w:eastAsia="Book Antiqua" w:hAnsi="Goudy Old Style" w:cs="Book Antiqua"/>
          <w:bCs/>
          <w:color w:val="000000"/>
          <w:lang w:val="id-ID"/>
        </w:rPr>
        <w:t>Supervisi</w:t>
      </w:r>
    </w:p>
    <w:p w14:paraId="43C950EE" w14:textId="734FD606" w:rsidR="00217F36" w:rsidRPr="000D0A57" w:rsidRDefault="00217F36" w:rsidP="00D5373E">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Kepala madrasah telah menyusun jadwal supervisi tahunan yang mencakup supervisi akademik dan manajerial. Pelaksanaannya mengikuti kalender pendidikan dan pedoman supervisi Kementerian Agama. Meskipun pelaksanaan supervisi telah berjalan sesuai jadwal, masih terdapat kendala seperti keterbatasan waktu dan keterlibatan semua pihak. Supervisi terbukti membantu perbaikan mutu pendidikan, namun perlu penyempurnaan pada aspek tindak lanjut dan evaluasi hasil.</w:t>
      </w:r>
    </w:p>
    <w:p w14:paraId="39BAB0C6" w14:textId="319A00F8" w:rsidR="00217F36" w:rsidRPr="000D0A57" w:rsidRDefault="00217F36" w:rsidP="00217F36">
      <w:pPr>
        <w:pStyle w:val="ListParagraph"/>
        <w:numPr>
          <w:ilvl w:val="0"/>
          <w:numId w:val="10"/>
        </w:numPr>
        <w:ind w:left="426"/>
        <w:rPr>
          <w:rFonts w:ascii="Goudy Old Style" w:eastAsia="Book Antiqua" w:hAnsi="Goudy Old Style" w:cs="Book Antiqua"/>
          <w:bCs/>
          <w:color w:val="000000"/>
          <w:lang w:val="id-ID"/>
        </w:rPr>
      </w:pPr>
      <w:r w:rsidRPr="000D0A57">
        <w:rPr>
          <w:rFonts w:ascii="Goudy Old Style" w:eastAsia="Book Antiqua" w:hAnsi="Goudy Old Style" w:cs="Book Antiqua"/>
          <w:bCs/>
          <w:color w:val="000000"/>
          <w:lang w:val="id-ID"/>
        </w:rPr>
        <w:t>Keaktifan Tenaga Pendidik</w:t>
      </w:r>
    </w:p>
    <w:p w14:paraId="09C4E1C1" w14:textId="77777777"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Kedisiplinan dan kehadiran guru menjadi indikator langsung dari keaktifan mereka. Guru yang disiplin cenderung hadir tepat waktu, mengikuti jadwal piket, masuk kelas sesuai jam yang ditentukan, dan memenuhi tanggung jawab administratif. Namun, berdasarkan data absensi yang dihimpun selama periode Januari hingga Maret 2025, ditemukan bahwa rata-rata kehadiran guru hanya mencapai 73%, berikut adalah rekapitulasi persentase kehadiran guru di MA Darussalam Bumi Nabung:</w:t>
      </w:r>
    </w:p>
    <w:p w14:paraId="54587AEE" w14:textId="77777777" w:rsidR="00217F36" w:rsidRPr="000D0A57" w:rsidRDefault="00217F36" w:rsidP="00217F36">
      <w:pPr>
        <w:spacing w:after="0" w:line="240" w:lineRule="auto"/>
        <w:ind w:left="426" w:firstLine="283"/>
        <w:rPr>
          <w:rFonts w:ascii="Goudy Old Style" w:eastAsia="Book Antiqua" w:hAnsi="Goudy Old Style" w:cs="Book Antiqua"/>
          <w:bCs/>
          <w:color w:val="000000"/>
          <w:sz w:val="24"/>
          <w:szCs w:val="24"/>
          <w:lang w:val="id-ID"/>
        </w:rPr>
      </w:pPr>
    </w:p>
    <w:p w14:paraId="61155DC9" w14:textId="2DA2AF28" w:rsidR="00217F36" w:rsidRPr="000D0A57" w:rsidRDefault="00217F36" w:rsidP="00217F36">
      <w:pPr>
        <w:spacing w:after="0" w:line="240" w:lineRule="auto"/>
        <w:jc w:val="center"/>
        <w:rPr>
          <w:rFonts w:ascii="Goudy Old Style" w:eastAsia="Book Antiqua" w:hAnsi="Goudy Old Style" w:cs="Book Antiqua"/>
          <w:b/>
          <w:color w:val="000000"/>
          <w:sz w:val="24"/>
          <w:szCs w:val="24"/>
          <w:lang w:val="id-ID"/>
        </w:rPr>
      </w:pPr>
      <w:r w:rsidRPr="000D0A57">
        <w:rPr>
          <w:rFonts w:ascii="Goudy Old Style" w:eastAsia="Book Antiqua" w:hAnsi="Goudy Old Style" w:cs="Book Antiqua"/>
          <w:b/>
          <w:color w:val="000000"/>
          <w:sz w:val="24"/>
          <w:szCs w:val="24"/>
          <w:lang w:val="id-ID"/>
        </w:rPr>
        <w:t>Tabel</w:t>
      </w:r>
    </w:p>
    <w:p w14:paraId="0BBBDC76" w14:textId="3A228AEB" w:rsidR="00217F36" w:rsidRDefault="00217F36" w:rsidP="00217F36">
      <w:pPr>
        <w:spacing w:after="0" w:line="240" w:lineRule="auto"/>
        <w:jc w:val="center"/>
        <w:rPr>
          <w:rFonts w:ascii="Goudy Old Style" w:eastAsia="Book Antiqua" w:hAnsi="Goudy Old Style" w:cs="Book Antiqua"/>
          <w:b/>
          <w:color w:val="000000"/>
          <w:sz w:val="24"/>
          <w:szCs w:val="24"/>
          <w:lang w:val="id-ID"/>
        </w:rPr>
      </w:pPr>
      <w:r w:rsidRPr="000D0A57">
        <w:rPr>
          <w:rFonts w:ascii="Goudy Old Style" w:eastAsia="Book Antiqua" w:hAnsi="Goudy Old Style" w:cs="Book Antiqua"/>
          <w:b/>
          <w:color w:val="000000"/>
          <w:sz w:val="24"/>
          <w:szCs w:val="24"/>
          <w:lang w:val="id-ID"/>
        </w:rPr>
        <w:t>Daftar Persentase Kehadiran Guru</w:t>
      </w:r>
      <w:r w:rsidR="00C720EE">
        <w:rPr>
          <w:rFonts w:ascii="Goudy Old Style" w:eastAsia="Book Antiqua" w:hAnsi="Goudy Old Style" w:cs="Book Antiqua"/>
          <w:b/>
          <w:color w:val="000000"/>
          <w:sz w:val="24"/>
          <w:szCs w:val="24"/>
          <w:lang w:val="id-ID"/>
        </w:rPr>
        <w:t xml:space="preserve"> (Januari-Maret 2025)</w:t>
      </w:r>
    </w:p>
    <w:p w14:paraId="35543B5B" w14:textId="77777777" w:rsidR="00C720EE" w:rsidRPr="000D0A57" w:rsidRDefault="00C720EE" w:rsidP="00217F36">
      <w:pPr>
        <w:spacing w:after="0" w:line="240" w:lineRule="auto"/>
        <w:jc w:val="center"/>
        <w:rPr>
          <w:rFonts w:ascii="Goudy Old Style" w:eastAsia="Book Antiqua" w:hAnsi="Goudy Old Style" w:cs="Book Antiqua"/>
          <w:b/>
          <w:color w:val="000000"/>
          <w:sz w:val="24"/>
          <w:szCs w:val="24"/>
          <w:lang w:val="id-ID"/>
        </w:rPr>
      </w:pPr>
    </w:p>
    <w:tbl>
      <w:tblPr>
        <w:tblStyle w:val="TableGrid"/>
        <w:tblW w:w="7383" w:type="dxa"/>
        <w:tblInd w:w="818" w:type="dxa"/>
        <w:tblLook w:val="04A0" w:firstRow="1" w:lastRow="0" w:firstColumn="1" w:lastColumn="0" w:noHBand="0" w:noVBand="1"/>
      </w:tblPr>
      <w:tblGrid>
        <w:gridCol w:w="554"/>
        <w:gridCol w:w="2845"/>
        <w:gridCol w:w="792"/>
        <w:gridCol w:w="817"/>
        <w:gridCol w:w="991"/>
        <w:gridCol w:w="1384"/>
      </w:tblGrid>
      <w:tr w:rsidR="00217F36" w:rsidRPr="000D0A57" w14:paraId="64DBA5D9" w14:textId="77777777" w:rsidTr="00217F36">
        <w:tc>
          <w:tcPr>
            <w:tcW w:w="554" w:type="dxa"/>
            <w:vAlign w:val="center"/>
          </w:tcPr>
          <w:p w14:paraId="3F906197" w14:textId="77777777" w:rsidR="00217F36" w:rsidRPr="000D0A57" w:rsidRDefault="00217F36" w:rsidP="00B8120A">
            <w:pPr>
              <w:pStyle w:val="ListParagraph"/>
              <w:spacing w:line="276" w:lineRule="auto"/>
              <w:ind w:left="0"/>
              <w:jc w:val="center"/>
              <w:rPr>
                <w:rFonts w:ascii="Goudy Old Style" w:hAnsi="Goudy Old Style"/>
                <w:b/>
                <w:bCs/>
                <w:sz w:val="22"/>
                <w:szCs w:val="20"/>
                <w:lang w:val="id-ID"/>
              </w:rPr>
            </w:pPr>
            <w:r w:rsidRPr="000D0A57">
              <w:rPr>
                <w:rFonts w:ascii="Goudy Old Style" w:hAnsi="Goudy Old Style"/>
                <w:b/>
                <w:bCs/>
                <w:sz w:val="22"/>
                <w:szCs w:val="20"/>
                <w:lang w:val="id-ID"/>
              </w:rPr>
              <w:t>NO</w:t>
            </w:r>
          </w:p>
        </w:tc>
        <w:tc>
          <w:tcPr>
            <w:tcW w:w="2845" w:type="dxa"/>
            <w:vAlign w:val="center"/>
          </w:tcPr>
          <w:p w14:paraId="20FCB081" w14:textId="77777777" w:rsidR="00217F36" w:rsidRPr="000D0A57" w:rsidRDefault="00217F36" w:rsidP="00B8120A">
            <w:pPr>
              <w:pStyle w:val="ListParagraph"/>
              <w:spacing w:line="276" w:lineRule="auto"/>
              <w:ind w:left="0"/>
              <w:jc w:val="center"/>
              <w:rPr>
                <w:rFonts w:ascii="Goudy Old Style" w:hAnsi="Goudy Old Style"/>
                <w:b/>
                <w:bCs/>
                <w:sz w:val="22"/>
                <w:szCs w:val="20"/>
                <w:lang w:val="id-ID"/>
              </w:rPr>
            </w:pPr>
            <w:r w:rsidRPr="000D0A57">
              <w:rPr>
                <w:rFonts w:ascii="Goudy Old Style" w:hAnsi="Goudy Old Style"/>
                <w:b/>
                <w:bCs/>
                <w:sz w:val="22"/>
                <w:szCs w:val="20"/>
                <w:lang w:val="id-ID"/>
              </w:rPr>
              <w:t>NAMA GURU</w:t>
            </w:r>
          </w:p>
        </w:tc>
        <w:tc>
          <w:tcPr>
            <w:tcW w:w="792" w:type="dxa"/>
            <w:vAlign w:val="center"/>
          </w:tcPr>
          <w:p w14:paraId="190C05C1" w14:textId="77777777" w:rsidR="00217F36" w:rsidRPr="000D0A57" w:rsidRDefault="00217F36" w:rsidP="00B8120A">
            <w:pPr>
              <w:pStyle w:val="ListParagraph"/>
              <w:spacing w:line="276" w:lineRule="auto"/>
              <w:ind w:left="0"/>
              <w:jc w:val="center"/>
              <w:rPr>
                <w:rFonts w:ascii="Goudy Old Style" w:hAnsi="Goudy Old Style"/>
                <w:b/>
                <w:bCs/>
                <w:sz w:val="22"/>
                <w:szCs w:val="20"/>
                <w:lang w:val="id-ID"/>
              </w:rPr>
            </w:pPr>
            <w:r w:rsidRPr="000D0A57">
              <w:rPr>
                <w:rFonts w:ascii="Goudy Old Style" w:hAnsi="Goudy Old Style"/>
                <w:b/>
                <w:bCs/>
                <w:sz w:val="18"/>
                <w:szCs w:val="16"/>
                <w:lang w:val="id-ID"/>
              </w:rPr>
              <w:t>JML HARI</w:t>
            </w:r>
          </w:p>
        </w:tc>
        <w:tc>
          <w:tcPr>
            <w:tcW w:w="817" w:type="dxa"/>
            <w:vAlign w:val="center"/>
          </w:tcPr>
          <w:p w14:paraId="7D457C20" w14:textId="77777777" w:rsidR="00217F36" w:rsidRPr="000D0A57" w:rsidRDefault="00217F36" w:rsidP="00B8120A">
            <w:pPr>
              <w:pStyle w:val="ListParagraph"/>
              <w:spacing w:line="276" w:lineRule="auto"/>
              <w:ind w:left="0"/>
              <w:jc w:val="center"/>
              <w:rPr>
                <w:rFonts w:ascii="Goudy Old Style" w:hAnsi="Goudy Old Style"/>
                <w:b/>
                <w:bCs/>
                <w:sz w:val="22"/>
                <w:szCs w:val="20"/>
                <w:lang w:val="id-ID"/>
              </w:rPr>
            </w:pPr>
            <w:r w:rsidRPr="000D0A57">
              <w:rPr>
                <w:rFonts w:ascii="Goudy Old Style" w:hAnsi="Goudy Old Style"/>
                <w:b/>
                <w:bCs/>
                <w:sz w:val="18"/>
                <w:szCs w:val="16"/>
                <w:lang w:val="id-ID"/>
              </w:rPr>
              <w:t>HADIR</w:t>
            </w:r>
          </w:p>
        </w:tc>
        <w:tc>
          <w:tcPr>
            <w:tcW w:w="991" w:type="dxa"/>
            <w:vAlign w:val="center"/>
          </w:tcPr>
          <w:p w14:paraId="6DB7CE9C" w14:textId="77777777" w:rsidR="00217F36" w:rsidRPr="000D0A57" w:rsidRDefault="00217F36" w:rsidP="00B8120A">
            <w:pPr>
              <w:pStyle w:val="ListParagraph"/>
              <w:spacing w:line="276" w:lineRule="auto"/>
              <w:ind w:left="0"/>
              <w:jc w:val="center"/>
              <w:rPr>
                <w:rFonts w:ascii="Goudy Old Style" w:hAnsi="Goudy Old Style"/>
                <w:b/>
                <w:bCs/>
                <w:sz w:val="22"/>
                <w:szCs w:val="20"/>
                <w:lang w:val="id-ID"/>
              </w:rPr>
            </w:pPr>
            <w:r w:rsidRPr="000D0A57">
              <w:rPr>
                <w:rFonts w:ascii="Goudy Old Style" w:hAnsi="Goudy Old Style"/>
                <w:b/>
                <w:bCs/>
                <w:sz w:val="18"/>
                <w:szCs w:val="16"/>
                <w:lang w:val="id-ID"/>
              </w:rPr>
              <w:t>TIDAK HADIR</w:t>
            </w:r>
          </w:p>
        </w:tc>
        <w:tc>
          <w:tcPr>
            <w:tcW w:w="1384" w:type="dxa"/>
            <w:vAlign w:val="center"/>
          </w:tcPr>
          <w:p w14:paraId="3F7E2198" w14:textId="77777777" w:rsidR="00217F36" w:rsidRPr="000D0A57" w:rsidRDefault="00217F36" w:rsidP="00B8120A">
            <w:pPr>
              <w:pStyle w:val="ListParagraph"/>
              <w:spacing w:line="276" w:lineRule="auto"/>
              <w:ind w:left="0"/>
              <w:jc w:val="center"/>
              <w:rPr>
                <w:rFonts w:ascii="Goudy Old Style" w:hAnsi="Goudy Old Style"/>
                <w:b/>
                <w:bCs/>
                <w:sz w:val="22"/>
                <w:szCs w:val="20"/>
                <w:lang w:val="id-ID"/>
              </w:rPr>
            </w:pPr>
            <w:r w:rsidRPr="000D0A57">
              <w:rPr>
                <w:rFonts w:ascii="Goudy Old Style" w:hAnsi="Goudy Old Style"/>
                <w:b/>
                <w:bCs/>
                <w:sz w:val="18"/>
                <w:szCs w:val="16"/>
                <w:lang w:val="id-ID"/>
              </w:rPr>
              <w:t>PERSENTASE KEHADIRAN</w:t>
            </w:r>
          </w:p>
        </w:tc>
      </w:tr>
      <w:tr w:rsidR="00217F36" w:rsidRPr="000D0A57" w14:paraId="529905A3" w14:textId="77777777" w:rsidTr="00217F36">
        <w:tc>
          <w:tcPr>
            <w:tcW w:w="554" w:type="dxa"/>
          </w:tcPr>
          <w:p w14:paraId="597669AC"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w:t>
            </w:r>
          </w:p>
        </w:tc>
        <w:tc>
          <w:tcPr>
            <w:tcW w:w="2845" w:type="dxa"/>
          </w:tcPr>
          <w:p w14:paraId="2EC0BE48"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Harso Leksono, S.Pd.I.</w:t>
            </w:r>
          </w:p>
        </w:tc>
        <w:tc>
          <w:tcPr>
            <w:tcW w:w="792" w:type="dxa"/>
            <w:vAlign w:val="center"/>
          </w:tcPr>
          <w:p w14:paraId="33509EFB"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817" w:type="dxa"/>
            <w:vAlign w:val="center"/>
          </w:tcPr>
          <w:p w14:paraId="36EFE052"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991" w:type="dxa"/>
            <w:vAlign w:val="center"/>
          </w:tcPr>
          <w:p w14:paraId="2B7D7B2A"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0</w:t>
            </w:r>
          </w:p>
        </w:tc>
        <w:tc>
          <w:tcPr>
            <w:tcW w:w="1384" w:type="dxa"/>
            <w:vAlign w:val="center"/>
          </w:tcPr>
          <w:p w14:paraId="07EAB7C7"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100%</w:t>
            </w:r>
          </w:p>
        </w:tc>
      </w:tr>
      <w:tr w:rsidR="00217F36" w:rsidRPr="000D0A57" w14:paraId="5634F091" w14:textId="77777777" w:rsidTr="00217F36">
        <w:tc>
          <w:tcPr>
            <w:tcW w:w="554" w:type="dxa"/>
          </w:tcPr>
          <w:p w14:paraId="537A2ED5"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w:t>
            </w:r>
          </w:p>
        </w:tc>
        <w:tc>
          <w:tcPr>
            <w:tcW w:w="2845" w:type="dxa"/>
          </w:tcPr>
          <w:p w14:paraId="11637B72"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Rojikin S.Pd.I.</w:t>
            </w:r>
          </w:p>
        </w:tc>
        <w:tc>
          <w:tcPr>
            <w:tcW w:w="792" w:type="dxa"/>
            <w:vAlign w:val="center"/>
          </w:tcPr>
          <w:p w14:paraId="308384A1"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817" w:type="dxa"/>
            <w:vAlign w:val="center"/>
          </w:tcPr>
          <w:p w14:paraId="4083E184"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8</w:t>
            </w:r>
          </w:p>
        </w:tc>
        <w:tc>
          <w:tcPr>
            <w:tcW w:w="991" w:type="dxa"/>
            <w:vAlign w:val="center"/>
          </w:tcPr>
          <w:p w14:paraId="1E6F544E"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w:t>
            </w:r>
          </w:p>
        </w:tc>
        <w:tc>
          <w:tcPr>
            <w:tcW w:w="1384" w:type="dxa"/>
            <w:vAlign w:val="center"/>
          </w:tcPr>
          <w:p w14:paraId="3001F586"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80%</w:t>
            </w:r>
          </w:p>
        </w:tc>
      </w:tr>
      <w:tr w:rsidR="00217F36" w:rsidRPr="000D0A57" w14:paraId="7325F3A4" w14:textId="77777777" w:rsidTr="00217F36">
        <w:tc>
          <w:tcPr>
            <w:tcW w:w="554" w:type="dxa"/>
          </w:tcPr>
          <w:p w14:paraId="47FDD12D"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3</w:t>
            </w:r>
          </w:p>
        </w:tc>
        <w:tc>
          <w:tcPr>
            <w:tcW w:w="2845" w:type="dxa"/>
          </w:tcPr>
          <w:p w14:paraId="6F4E97C4"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Kartijo, S.Pd.I.</w:t>
            </w:r>
          </w:p>
        </w:tc>
        <w:tc>
          <w:tcPr>
            <w:tcW w:w="792" w:type="dxa"/>
            <w:vAlign w:val="center"/>
          </w:tcPr>
          <w:p w14:paraId="3521340A"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817" w:type="dxa"/>
            <w:vAlign w:val="center"/>
          </w:tcPr>
          <w:p w14:paraId="55D62498"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7</w:t>
            </w:r>
          </w:p>
        </w:tc>
        <w:tc>
          <w:tcPr>
            <w:tcW w:w="991" w:type="dxa"/>
            <w:vAlign w:val="center"/>
          </w:tcPr>
          <w:p w14:paraId="1346C791"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3</w:t>
            </w:r>
          </w:p>
        </w:tc>
        <w:tc>
          <w:tcPr>
            <w:tcW w:w="1384" w:type="dxa"/>
            <w:vAlign w:val="center"/>
          </w:tcPr>
          <w:p w14:paraId="1D62D22E"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70%</w:t>
            </w:r>
          </w:p>
        </w:tc>
      </w:tr>
      <w:tr w:rsidR="00217F36" w:rsidRPr="000D0A57" w14:paraId="5E833155" w14:textId="77777777" w:rsidTr="00217F36">
        <w:tc>
          <w:tcPr>
            <w:tcW w:w="554" w:type="dxa"/>
          </w:tcPr>
          <w:p w14:paraId="1200DEFB"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4</w:t>
            </w:r>
          </w:p>
        </w:tc>
        <w:tc>
          <w:tcPr>
            <w:tcW w:w="2845" w:type="dxa"/>
          </w:tcPr>
          <w:p w14:paraId="4676F529"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Tri Puji Astuti, M.Pd.</w:t>
            </w:r>
          </w:p>
        </w:tc>
        <w:tc>
          <w:tcPr>
            <w:tcW w:w="792" w:type="dxa"/>
            <w:vAlign w:val="center"/>
          </w:tcPr>
          <w:p w14:paraId="5CA805A7"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817" w:type="dxa"/>
            <w:vAlign w:val="center"/>
          </w:tcPr>
          <w:p w14:paraId="34EDB6C1"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991" w:type="dxa"/>
            <w:vAlign w:val="center"/>
          </w:tcPr>
          <w:p w14:paraId="1E88D0D9"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0</w:t>
            </w:r>
          </w:p>
        </w:tc>
        <w:tc>
          <w:tcPr>
            <w:tcW w:w="1384" w:type="dxa"/>
            <w:vAlign w:val="center"/>
          </w:tcPr>
          <w:p w14:paraId="01C0DA4B"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100%</w:t>
            </w:r>
          </w:p>
        </w:tc>
      </w:tr>
      <w:tr w:rsidR="00217F36" w:rsidRPr="000D0A57" w14:paraId="7DC27BC0" w14:textId="77777777" w:rsidTr="00217F36">
        <w:tc>
          <w:tcPr>
            <w:tcW w:w="554" w:type="dxa"/>
          </w:tcPr>
          <w:p w14:paraId="6A086BA9"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5</w:t>
            </w:r>
          </w:p>
        </w:tc>
        <w:tc>
          <w:tcPr>
            <w:tcW w:w="2845" w:type="dxa"/>
          </w:tcPr>
          <w:p w14:paraId="601724CF"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Gatot Murti, S.E.</w:t>
            </w:r>
          </w:p>
        </w:tc>
        <w:tc>
          <w:tcPr>
            <w:tcW w:w="792" w:type="dxa"/>
            <w:vAlign w:val="center"/>
          </w:tcPr>
          <w:p w14:paraId="72EC010C"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817" w:type="dxa"/>
            <w:vAlign w:val="center"/>
          </w:tcPr>
          <w:p w14:paraId="62F1201E"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991" w:type="dxa"/>
            <w:vAlign w:val="center"/>
          </w:tcPr>
          <w:p w14:paraId="576A1B5A"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1384" w:type="dxa"/>
            <w:vAlign w:val="center"/>
          </w:tcPr>
          <w:p w14:paraId="1CA84096"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50%</w:t>
            </w:r>
          </w:p>
        </w:tc>
      </w:tr>
      <w:tr w:rsidR="00217F36" w:rsidRPr="000D0A57" w14:paraId="62E38A69" w14:textId="77777777" w:rsidTr="00217F36">
        <w:tc>
          <w:tcPr>
            <w:tcW w:w="554" w:type="dxa"/>
          </w:tcPr>
          <w:p w14:paraId="29127CF9"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6</w:t>
            </w:r>
          </w:p>
        </w:tc>
        <w:tc>
          <w:tcPr>
            <w:tcW w:w="2845" w:type="dxa"/>
          </w:tcPr>
          <w:p w14:paraId="455118A0"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Ahmad Muklis</w:t>
            </w:r>
          </w:p>
        </w:tc>
        <w:tc>
          <w:tcPr>
            <w:tcW w:w="792" w:type="dxa"/>
            <w:vAlign w:val="center"/>
          </w:tcPr>
          <w:p w14:paraId="532A867E"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817" w:type="dxa"/>
            <w:vAlign w:val="center"/>
          </w:tcPr>
          <w:p w14:paraId="21767DD8"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6</w:t>
            </w:r>
          </w:p>
        </w:tc>
        <w:tc>
          <w:tcPr>
            <w:tcW w:w="991" w:type="dxa"/>
            <w:vAlign w:val="center"/>
          </w:tcPr>
          <w:p w14:paraId="59C69ACA"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4</w:t>
            </w:r>
          </w:p>
        </w:tc>
        <w:tc>
          <w:tcPr>
            <w:tcW w:w="1384" w:type="dxa"/>
            <w:vAlign w:val="center"/>
          </w:tcPr>
          <w:p w14:paraId="332D10A0"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60%</w:t>
            </w:r>
          </w:p>
        </w:tc>
      </w:tr>
      <w:tr w:rsidR="00217F36" w:rsidRPr="000D0A57" w14:paraId="216156AC" w14:textId="77777777" w:rsidTr="00217F36">
        <w:tc>
          <w:tcPr>
            <w:tcW w:w="554" w:type="dxa"/>
          </w:tcPr>
          <w:p w14:paraId="4E41D880"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7</w:t>
            </w:r>
          </w:p>
        </w:tc>
        <w:tc>
          <w:tcPr>
            <w:tcW w:w="2845" w:type="dxa"/>
          </w:tcPr>
          <w:p w14:paraId="4F1B9817"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Desi Wulan Sari, S.Pd.</w:t>
            </w:r>
          </w:p>
        </w:tc>
        <w:tc>
          <w:tcPr>
            <w:tcW w:w="792" w:type="dxa"/>
            <w:vAlign w:val="center"/>
          </w:tcPr>
          <w:p w14:paraId="70A69247"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817" w:type="dxa"/>
            <w:vAlign w:val="center"/>
          </w:tcPr>
          <w:p w14:paraId="4146AB86"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991" w:type="dxa"/>
            <w:vAlign w:val="center"/>
          </w:tcPr>
          <w:p w14:paraId="4F2F05BA"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0</w:t>
            </w:r>
          </w:p>
        </w:tc>
        <w:tc>
          <w:tcPr>
            <w:tcW w:w="1384" w:type="dxa"/>
            <w:vAlign w:val="center"/>
          </w:tcPr>
          <w:p w14:paraId="59FB8670"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100%</w:t>
            </w:r>
          </w:p>
        </w:tc>
      </w:tr>
      <w:tr w:rsidR="00217F36" w:rsidRPr="000D0A57" w14:paraId="12E375A8" w14:textId="77777777" w:rsidTr="00217F36">
        <w:tc>
          <w:tcPr>
            <w:tcW w:w="554" w:type="dxa"/>
          </w:tcPr>
          <w:p w14:paraId="2E46D21D"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8</w:t>
            </w:r>
          </w:p>
        </w:tc>
        <w:tc>
          <w:tcPr>
            <w:tcW w:w="2845" w:type="dxa"/>
          </w:tcPr>
          <w:p w14:paraId="6DF75CE7"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Romi Kurniawan, S.Pd.</w:t>
            </w:r>
          </w:p>
        </w:tc>
        <w:tc>
          <w:tcPr>
            <w:tcW w:w="792" w:type="dxa"/>
            <w:vAlign w:val="center"/>
          </w:tcPr>
          <w:p w14:paraId="45B3F6DD"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817" w:type="dxa"/>
            <w:vAlign w:val="center"/>
          </w:tcPr>
          <w:p w14:paraId="24125A52"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16</w:t>
            </w:r>
          </w:p>
        </w:tc>
        <w:tc>
          <w:tcPr>
            <w:tcW w:w="991" w:type="dxa"/>
            <w:vAlign w:val="center"/>
          </w:tcPr>
          <w:p w14:paraId="6F1FD40D"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4</w:t>
            </w:r>
          </w:p>
        </w:tc>
        <w:tc>
          <w:tcPr>
            <w:tcW w:w="1384" w:type="dxa"/>
            <w:vAlign w:val="center"/>
          </w:tcPr>
          <w:p w14:paraId="3316F5E1"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80%</w:t>
            </w:r>
          </w:p>
        </w:tc>
      </w:tr>
      <w:tr w:rsidR="00217F36" w:rsidRPr="000D0A57" w14:paraId="7134233A" w14:textId="77777777" w:rsidTr="00217F36">
        <w:tc>
          <w:tcPr>
            <w:tcW w:w="554" w:type="dxa"/>
          </w:tcPr>
          <w:p w14:paraId="3B257B5C"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9</w:t>
            </w:r>
          </w:p>
        </w:tc>
        <w:tc>
          <w:tcPr>
            <w:tcW w:w="2845" w:type="dxa"/>
          </w:tcPr>
          <w:p w14:paraId="27FA3D48"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Giyanto, S.Pd.I.</w:t>
            </w:r>
          </w:p>
        </w:tc>
        <w:tc>
          <w:tcPr>
            <w:tcW w:w="792" w:type="dxa"/>
            <w:vAlign w:val="center"/>
          </w:tcPr>
          <w:p w14:paraId="460DCA39"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817" w:type="dxa"/>
            <w:vAlign w:val="center"/>
          </w:tcPr>
          <w:p w14:paraId="1A13C919"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8</w:t>
            </w:r>
          </w:p>
        </w:tc>
        <w:tc>
          <w:tcPr>
            <w:tcW w:w="991" w:type="dxa"/>
            <w:vAlign w:val="center"/>
          </w:tcPr>
          <w:p w14:paraId="04167623"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w:t>
            </w:r>
          </w:p>
        </w:tc>
        <w:tc>
          <w:tcPr>
            <w:tcW w:w="1384" w:type="dxa"/>
            <w:vAlign w:val="center"/>
          </w:tcPr>
          <w:p w14:paraId="6CBEDD13"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80%</w:t>
            </w:r>
          </w:p>
        </w:tc>
      </w:tr>
      <w:tr w:rsidR="00217F36" w:rsidRPr="000D0A57" w14:paraId="45590B0D" w14:textId="77777777" w:rsidTr="00217F36">
        <w:tc>
          <w:tcPr>
            <w:tcW w:w="554" w:type="dxa"/>
          </w:tcPr>
          <w:p w14:paraId="783855B0"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2845" w:type="dxa"/>
          </w:tcPr>
          <w:p w14:paraId="243C3740"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Isma Alfiana, M.Pd.</w:t>
            </w:r>
          </w:p>
        </w:tc>
        <w:tc>
          <w:tcPr>
            <w:tcW w:w="792" w:type="dxa"/>
            <w:vAlign w:val="center"/>
          </w:tcPr>
          <w:p w14:paraId="352064E6"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817" w:type="dxa"/>
            <w:vAlign w:val="center"/>
          </w:tcPr>
          <w:p w14:paraId="36CB8C72"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4</w:t>
            </w:r>
          </w:p>
        </w:tc>
        <w:tc>
          <w:tcPr>
            <w:tcW w:w="991" w:type="dxa"/>
            <w:vAlign w:val="center"/>
          </w:tcPr>
          <w:p w14:paraId="39D7B06E"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16</w:t>
            </w:r>
          </w:p>
        </w:tc>
        <w:tc>
          <w:tcPr>
            <w:tcW w:w="1384" w:type="dxa"/>
            <w:vAlign w:val="center"/>
          </w:tcPr>
          <w:p w14:paraId="22983C96"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r>
      <w:tr w:rsidR="00217F36" w:rsidRPr="000D0A57" w14:paraId="0D5BF8F6" w14:textId="77777777" w:rsidTr="00217F36">
        <w:tc>
          <w:tcPr>
            <w:tcW w:w="554" w:type="dxa"/>
          </w:tcPr>
          <w:p w14:paraId="0409D349"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11</w:t>
            </w:r>
          </w:p>
        </w:tc>
        <w:tc>
          <w:tcPr>
            <w:tcW w:w="2845" w:type="dxa"/>
          </w:tcPr>
          <w:p w14:paraId="07FB37AB"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M. Khoirul Ikhwanudin</w:t>
            </w:r>
          </w:p>
        </w:tc>
        <w:tc>
          <w:tcPr>
            <w:tcW w:w="792" w:type="dxa"/>
            <w:vAlign w:val="center"/>
          </w:tcPr>
          <w:p w14:paraId="4B934BAD"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817" w:type="dxa"/>
            <w:vAlign w:val="center"/>
          </w:tcPr>
          <w:p w14:paraId="6CCAFA4C"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12</w:t>
            </w:r>
          </w:p>
        </w:tc>
        <w:tc>
          <w:tcPr>
            <w:tcW w:w="991" w:type="dxa"/>
            <w:vAlign w:val="center"/>
          </w:tcPr>
          <w:p w14:paraId="41F11644"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8</w:t>
            </w:r>
          </w:p>
        </w:tc>
        <w:tc>
          <w:tcPr>
            <w:tcW w:w="1384" w:type="dxa"/>
            <w:vAlign w:val="center"/>
          </w:tcPr>
          <w:p w14:paraId="58F014D4"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60%</w:t>
            </w:r>
          </w:p>
        </w:tc>
      </w:tr>
      <w:tr w:rsidR="00217F36" w:rsidRPr="000D0A57" w14:paraId="299B566A" w14:textId="77777777" w:rsidTr="00217F36">
        <w:tc>
          <w:tcPr>
            <w:tcW w:w="554" w:type="dxa"/>
          </w:tcPr>
          <w:p w14:paraId="1C6AB715"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12</w:t>
            </w:r>
          </w:p>
        </w:tc>
        <w:tc>
          <w:tcPr>
            <w:tcW w:w="2845" w:type="dxa"/>
          </w:tcPr>
          <w:p w14:paraId="44FE5F92"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Anas Muhasan Ali</w:t>
            </w:r>
          </w:p>
        </w:tc>
        <w:tc>
          <w:tcPr>
            <w:tcW w:w="792" w:type="dxa"/>
            <w:vAlign w:val="center"/>
          </w:tcPr>
          <w:p w14:paraId="6DA52DB1"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817" w:type="dxa"/>
            <w:vAlign w:val="center"/>
          </w:tcPr>
          <w:p w14:paraId="74D6CE57"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991" w:type="dxa"/>
            <w:vAlign w:val="center"/>
          </w:tcPr>
          <w:p w14:paraId="6FB6E74C"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0</w:t>
            </w:r>
          </w:p>
        </w:tc>
        <w:tc>
          <w:tcPr>
            <w:tcW w:w="1384" w:type="dxa"/>
            <w:vAlign w:val="center"/>
          </w:tcPr>
          <w:p w14:paraId="56D44D03"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100%</w:t>
            </w:r>
          </w:p>
        </w:tc>
      </w:tr>
      <w:tr w:rsidR="00217F36" w:rsidRPr="000D0A57" w14:paraId="44B9F703" w14:textId="77777777" w:rsidTr="00217F36">
        <w:tc>
          <w:tcPr>
            <w:tcW w:w="554" w:type="dxa"/>
          </w:tcPr>
          <w:p w14:paraId="474EF0AE"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13</w:t>
            </w:r>
          </w:p>
        </w:tc>
        <w:tc>
          <w:tcPr>
            <w:tcW w:w="2845" w:type="dxa"/>
          </w:tcPr>
          <w:p w14:paraId="3A742AB0"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Nasim, S.Pd.I.</w:t>
            </w:r>
          </w:p>
        </w:tc>
        <w:tc>
          <w:tcPr>
            <w:tcW w:w="792" w:type="dxa"/>
            <w:vAlign w:val="center"/>
          </w:tcPr>
          <w:p w14:paraId="159675DC"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817" w:type="dxa"/>
            <w:vAlign w:val="center"/>
          </w:tcPr>
          <w:p w14:paraId="48343D2E"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6</w:t>
            </w:r>
          </w:p>
        </w:tc>
        <w:tc>
          <w:tcPr>
            <w:tcW w:w="991" w:type="dxa"/>
            <w:vAlign w:val="center"/>
          </w:tcPr>
          <w:p w14:paraId="171BF9C3"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4</w:t>
            </w:r>
          </w:p>
        </w:tc>
        <w:tc>
          <w:tcPr>
            <w:tcW w:w="1384" w:type="dxa"/>
            <w:vAlign w:val="center"/>
          </w:tcPr>
          <w:p w14:paraId="27495E78"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60%</w:t>
            </w:r>
          </w:p>
        </w:tc>
      </w:tr>
      <w:tr w:rsidR="00217F36" w:rsidRPr="000D0A57" w14:paraId="16F88454" w14:textId="77777777" w:rsidTr="00217F36">
        <w:tc>
          <w:tcPr>
            <w:tcW w:w="554" w:type="dxa"/>
          </w:tcPr>
          <w:p w14:paraId="2D460AA1"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14</w:t>
            </w:r>
          </w:p>
        </w:tc>
        <w:tc>
          <w:tcPr>
            <w:tcW w:w="2845" w:type="dxa"/>
          </w:tcPr>
          <w:p w14:paraId="73128279"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Didik Asngari, S.Ag.</w:t>
            </w:r>
          </w:p>
        </w:tc>
        <w:tc>
          <w:tcPr>
            <w:tcW w:w="792" w:type="dxa"/>
            <w:vAlign w:val="center"/>
          </w:tcPr>
          <w:p w14:paraId="282460CF"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817" w:type="dxa"/>
            <w:vAlign w:val="center"/>
          </w:tcPr>
          <w:p w14:paraId="16A29AA0"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8</w:t>
            </w:r>
          </w:p>
        </w:tc>
        <w:tc>
          <w:tcPr>
            <w:tcW w:w="991" w:type="dxa"/>
            <w:vAlign w:val="center"/>
          </w:tcPr>
          <w:p w14:paraId="7712B327"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w:t>
            </w:r>
          </w:p>
        </w:tc>
        <w:tc>
          <w:tcPr>
            <w:tcW w:w="1384" w:type="dxa"/>
            <w:vAlign w:val="center"/>
          </w:tcPr>
          <w:p w14:paraId="236FE6DD"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80%</w:t>
            </w:r>
          </w:p>
        </w:tc>
      </w:tr>
      <w:tr w:rsidR="00217F36" w:rsidRPr="000D0A57" w14:paraId="143ED7E1" w14:textId="77777777" w:rsidTr="00217F36">
        <w:tc>
          <w:tcPr>
            <w:tcW w:w="554" w:type="dxa"/>
          </w:tcPr>
          <w:p w14:paraId="56F94E66"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15</w:t>
            </w:r>
          </w:p>
        </w:tc>
        <w:tc>
          <w:tcPr>
            <w:tcW w:w="2845" w:type="dxa"/>
          </w:tcPr>
          <w:p w14:paraId="35418EA0"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Slamet , S.Pd.</w:t>
            </w:r>
          </w:p>
        </w:tc>
        <w:tc>
          <w:tcPr>
            <w:tcW w:w="792" w:type="dxa"/>
            <w:vAlign w:val="center"/>
          </w:tcPr>
          <w:p w14:paraId="2F09555C"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817" w:type="dxa"/>
            <w:vAlign w:val="center"/>
          </w:tcPr>
          <w:p w14:paraId="141C7DF8"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5</w:t>
            </w:r>
          </w:p>
        </w:tc>
        <w:tc>
          <w:tcPr>
            <w:tcW w:w="991" w:type="dxa"/>
            <w:vAlign w:val="center"/>
          </w:tcPr>
          <w:p w14:paraId="24195AE1"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5</w:t>
            </w:r>
          </w:p>
        </w:tc>
        <w:tc>
          <w:tcPr>
            <w:tcW w:w="1384" w:type="dxa"/>
            <w:vAlign w:val="center"/>
          </w:tcPr>
          <w:p w14:paraId="7BC01DA9"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50%</w:t>
            </w:r>
          </w:p>
        </w:tc>
      </w:tr>
      <w:tr w:rsidR="00217F36" w:rsidRPr="000D0A57" w14:paraId="3DCFEECD" w14:textId="77777777" w:rsidTr="00217F36">
        <w:tc>
          <w:tcPr>
            <w:tcW w:w="554" w:type="dxa"/>
          </w:tcPr>
          <w:p w14:paraId="49EC9367"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16</w:t>
            </w:r>
          </w:p>
        </w:tc>
        <w:tc>
          <w:tcPr>
            <w:tcW w:w="2845" w:type="dxa"/>
          </w:tcPr>
          <w:p w14:paraId="13DFA6E5"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Jazuli Usman, S.Pd.</w:t>
            </w:r>
          </w:p>
        </w:tc>
        <w:tc>
          <w:tcPr>
            <w:tcW w:w="792" w:type="dxa"/>
            <w:vAlign w:val="center"/>
          </w:tcPr>
          <w:p w14:paraId="061255D1"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10</w:t>
            </w:r>
          </w:p>
        </w:tc>
        <w:tc>
          <w:tcPr>
            <w:tcW w:w="817" w:type="dxa"/>
            <w:vAlign w:val="center"/>
          </w:tcPr>
          <w:p w14:paraId="0872F65D"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6</w:t>
            </w:r>
          </w:p>
        </w:tc>
        <w:tc>
          <w:tcPr>
            <w:tcW w:w="991" w:type="dxa"/>
            <w:vAlign w:val="center"/>
          </w:tcPr>
          <w:p w14:paraId="3D62138B"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4</w:t>
            </w:r>
          </w:p>
        </w:tc>
        <w:tc>
          <w:tcPr>
            <w:tcW w:w="1384" w:type="dxa"/>
            <w:vAlign w:val="center"/>
          </w:tcPr>
          <w:p w14:paraId="76949974"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60 %</w:t>
            </w:r>
          </w:p>
        </w:tc>
      </w:tr>
      <w:tr w:rsidR="00217F36" w:rsidRPr="000D0A57" w14:paraId="47FA3254" w14:textId="77777777" w:rsidTr="00217F36">
        <w:tc>
          <w:tcPr>
            <w:tcW w:w="554" w:type="dxa"/>
          </w:tcPr>
          <w:p w14:paraId="6D090B75"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17</w:t>
            </w:r>
          </w:p>
        </w:tc>
        <w:tc>
          <w:tcPr>
            <w:tcW w:w="2845" w:type="dxa"/>
          </w:tcPr>
          <w:p w14:paraId="0F09714E" w14:textId="77777777" w:rsidR="00217F36" w:rsidRPr="000D0A57" w:rsidRDefault="00217F36" w:rsidP="00B8120A">
            <w:pPr>
              <w:pStyle w:val="ListParagraph"/>
              <w:spacing w:line="276" w:lineRule="auto"/>
              <w:ind w:left="0"/>
              <w:rPr>
                <w:rFonts w:ascii="Goudy Old Style" w:hAnsi="Goudy Old Style"/>
                <w:lang w:val="id-ID"/>
              </w:rPr>
            </w:pPr>
            <w:r w:rsidRPr="000D0A57">
              <w:rPr>
                <w:rFonts w:ascii="Goudy Old Style" w:hAnsi="Goudy Old Style"/>
                <w:lang w:val="id-ID"/>
              </w:rPr>
              <w:t>Winarto, S.Pd.I.</w:t>
            </w:r>
          </w:p>
        </w:tc>
        <w:tc>
          <w:tcPr>
            <w:tcW w:w="792" w:type="dxa"/>
            <w:vAlign w:val="center"/>
          </w:tcPr>
          <w:p w14:paraId="784C8317"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20</w:t>
            </w:r>
          </w:p>
        </w:tc>
        <w:tc>
          <w:tcPr>
            <w:tcW w:w="817" w:type="dxa"/>
            <w:vAlign w:val="center"/>
          </w:tcPr>
          <w:p w14:paraId="2A4E0DAE"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18</w:t>
            </w:r>
          </w:p>
        </w:tc>
        <w:tc>
          <w:tcPr>
            <w:tcW w:w="991" w:type="dxa"/>
            <w:vAlign w:val="center"/>
          </w:tcPr>
          <w:p w14:paraId="0F6F9DA9"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2</w:t>
            </w:r>
          </w:p>
        </w:tc>
        <w:tc>
          <w:tcPr>
            <w:tcW w:w="1384" w:type="dxa"/>
            <w:vAlign w:val="center"/>
          </w:tcPr>
          <w:p w14:paraId="480020E1" w14:textId="77777777" w:rsidR="00217F36" w:rsidRPr="000D0A57" w:rsidRDefault="00217F36" w:rsidP="00B8120A">
            <w:pPr>
              <w:pStyle w:val="ListParagraph"/>
              <w:spacing w:line="276" w:lineRule="auto"/>
              <w:ind w:left="0"/>
              <w:jc w:val="center"/>
              <w:rPr>
                <w:rFonts w:ascii="Goudy Old Style" w:hAnsi="Goudy Old Style"/>
                <w:lang w:val="id-ID"/>
              </w:rPr>
            </w:pPr>
            <w:r w:rsidRPr="000D0A57">
              <w:rPr>
                <w:rFonts w:ascii="Goudy Old Style" w:hAnsi="Goudy Old Style"/>
                <w:lang w:val="id-ID"/>
              </w:rPr>
              <w:t>90%</w:t>
            </w:r>
          </w:p>
        </w:tc>
      </w:tr>
      <w:tr w:rsidR="00217F36" w:rsidRPr="000D0A57" w14:paraId="2C51BE38" w14:textId="77777777" w:rsidTr="00217F36">
        <w:tc>
          <w:tcPr>
            <w:tcW w:w="554" w:type="dxa"/>
          </w:tcPr>
          <w:p w14:paraId="64698B24" w14:textId="77777777" w:rsidR="00217F36" w:rsidRPr="000D0A57" w:rsidRDefault="00217F36" w:rsidP="00B8120A">
            <w:pPr>
              <w:pStyle w:val="ListParagraph"/>
              <w:spacing w:line="276" w:lineRule="auto"/>
              <w:ind w:left="0"/>
              <w:jc w:val="center"/>
              <w:rPr>
                <w:rFonts w:ascii="Goudy Old Style" w:hAnsi="Goudy Old Style"/>
                <w:lang w:val="id-ID"/>
              </w:rPr>
            </w:pPr>
          </w:p>
        </w:tc>
        <w:tc>
          <w:tcPr>
            <w:tcW w:w="5445" w:type="dxa"/>
            <w:gridSpan w:val="4"/>
          </w:tcPr>
          <w:p w14:paraId="400BE0FC" w14:textId="77777777" w:rsidR="00217F36" w:rsidRPr="000D0A57" w:rsidRDefault="00217F36" w:rsidP="00B8120A">
            <w:pPr>
              <w:pStyle w:val="ListParagraph"/>
              <w:spacing w:line="276" w:lineRule="auto"/>
              <w:ind w:left="0"/>
              <w:jc w:val="center"/>
              <w:rPr>
                <w:rFonts w:ascii="Goudy Old Style" w:hAnsi="Goudy Old Style"/>
                <w:b/>
                <w:bCs/>
                <w:lang w:val="id-ID"/>
              </w:rPr>
            </w:pPr>
            <w:r w:rsidRPr="000D0A57">
              <w:rPr>
                <w:rFonts w:ascii="Goudy Old Style" w:hAnsi="Goudy Old Style"/>
                <w:b/>
                <w:bCs/>
                <w:lang w:val="id-ID"/>
              </w:rPr>
              <w:t>Rata Rata Persentase</w:t>
            </w:r>
          </w:p>
        </w:tc>
        <w:tc>
          <w:tcPr>
            <w:tcW w:w="1384" w:type="dxa"/>
            <w:vAlign w:val="center"/>
          </w:tcPr>
          <w:p w14:paraId="22C2F585" w14:textId="77777777" w:rsidR="00217F36" w:rsidRPr="000D0A57" w:rsidRDefault="00217F36" w:rsidP="00B8120A">
            <w:pPr>
              <w:pStyle w:val="ListParagraph"/>
              <w:spacing w:line="276" w:lineRule="auto"/>
              <w:ind w:left="0"/>
              <w:jc w:val="center"/>
              <w:rPr>
                <w:rFonts w:ascii="Goudy Old Style" w:hAnsi="Goudy Old Style"/>
                <w:b/>
                <w:bCs/>
                <w:lang w:val="id-ID"/>
              </w:rPr>
            </w:pPr>
            <w:r w:rsidRPr="000D0A57">
              <w:rPr>
                <w:rFonts w:ascii="Goudy Old Style" w:hAnsi="Goudy Old Style"/>
                <w:b/>
                <w:bCs/>
                <w:lang w:val="id-ID"/>
              </w:rPr>
              <w:t>73%</w:t>
            </w:r>
          </w:p>
        </w:tc>
      </w:tr>
    </w:tbl>
    <w:p w14:paraId="70B2F7F8" w14:textId="77777777" w:rsidR="00217F36" w:rsidRPr="000D0A57" w:rsidRDefault="00217F36" w:rsidP="00217F36">
      <w:pPr>
        <w:spacing w:after="0" w:line="240" w:lineRule="auto"/>
        <w:rPr>
          <w:rFonts w:ascii="Goudy Old Style" w:eastAsia="Book Antiqua" w:hAnsi="Goudy Old Style" w:cs="Book Antiqua"/>
          <w:bCs/>
          <w:color w:val="000000"/>
          <w:sz w:val="24"/>
          <w:szCs w:val="24"/>
          <w:lang w:val="id-ID"/>
        </w:rPr>
      </w:pPr>
    </w:p>
    <w:p w14:paraId="1CDFC741" w14:textId="77777777"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Proses rekapitulasi dan analisis data kehadiran guru, perhitungan persentase kehadiran dapat dilakukan secara otomatis menggunakan rumus pada aplikasi Microsoft Excel:</w:t>
      </w:r>
    </w:p>
    <w:p w14:paraId="4FEBBA4A" w14:textId="77777777"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highlight w:val="yellow"/>
          <w:lang w:val="id-ID"/>
        </w:rPr>
        <w:t>= (Hadir / Jumlah Hari Aktif) * 100 %</w:t>
      </w:r>
    </w:p>
    <w:p w14:paraId="21569322" w14:textId="77777777"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Rumus ini akan menghasilkan nilai persentase kehadiran berdasarkan jumlah hari guru hadir dibandingkan dengan total hari aktif dalam satu periode tertentu (misalnya tiga bulan atau satu semester). Sebagai contoh, jika pada sel C2 tertulis jumlah hari aktif, dan pada sel D2 tertulis jumlah kehadiran, maka rumus yang dituliskan di sel persentase (misalnya G2) adalah:</w:t>
      </w:r>
    </w:p>
    <w:p w14:paraId="1157488F" w14:textId="77777777"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highlight w:val="yellow"/>
          <w:lang w:val="id-ID"/>
        </w:rPr>
        <w:t>= (D2 / C2) * 100%</w:t>
      </w:r>
    </w:p>
    <w:p w14:paraId="5C875B2E" w14:textId="77777777"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Hasil rumus tersebut dapat diformat sebagai persen (%) agar lebih mudah dibaca. Rumus ini berguna untuk memantau tingkat kedisiplinan guru serta menjadi bagian dari laporan kepegawaian atau evaluasi kinerja guru secara berkala.</w:t>
      </w:r>
    </w:p>
    <w:p w14:paraId="4FC1ED9E" w14:textId="5336BB69"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 xml:space="preserve">Berdasarkan data rekapitulasi persentase kehadiran guru selama periode Januari hingga Maret 2025, diketahui bahwa rata-rata tingkat kehadiran guru di MA Darussalam Bumi Nabung hanya mencapai 73%. Angka ini menunjukkan bahwa tingkat kedisiplinan tenaga pendidik masih berada di bawah standar ideal kehadiran (minimal 90%). </w:t>
      </w:r>
      <w:r w:rsidR="000D0A57" w:rsidRPr="000D0A57">
        <w:rPr>
          <w:rStyle w:val="FootnoteReference"/>
          <w:rFonts w:ascii="Goudy Old Style" w:eastAsia="Book Antiqua" w:hAnsi="Goudy Old Style"/>
          <w:bCs/>
          <w:color w:val="000000"/>
          <w:sz w:val="24"/>
          <w:szCs w:val="24"/>
          <w:lang w:val="id-ID"/>
        </w:rPr>
        <w:footnoteReference w:id="11"/>
      </w:r>
    </w:p>
    <w:p w14:paraId="3EC5506C" w14:textId="5DC5B48B" w:rsidR="00217F36" w:rsidRPr="000D0A57" w:rsidRDefault="00217F36" w:rsidP="00217F36">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lastRenderedPageBreak/>
        <w:t>Data ini menunjukkan bahwa hampir sepertiga waktu efektif guru tidak dipenuhi, yang tentunya berpengaruh terhadap kualitas pembelajaran dan keberlangsungan program madrasah. Hal ini menjadi salah satu faktor penghambat dalam pencapaian visi misi madrasah secara optimal. Dengan demikian, peningkatan pengawasan, pembinaan disiplin, serta sistem reward and punishment perlu diterapkan secara lebih tegas untuk memperbaiki tingkat kehadiran guru ke depan.</w:t>
      </w:r>
    </w:p>
    <w:p w14:paraId="695DDA87" w14:textId="601CDA49" w:rsidR="00217F36" w:rsidRPr="000D0A57" w:rsidRDefault="00217F36" w:rsidP="000D0A57">
      <w:pPr>
        <w:pStyle w:val="ListParagraph"/>
        <w:numPr>
          <w:ilvl w:val="0"/>
          <w:numId w:val="10"/>
        </w:numPr>
        <w:ind w:left="426"/>
        <w:rPr>
          <w:rFonts w:ascii="Goudy Old Style" w:eastAsia="Book Antiqua" w:hAnsi="Goudy Old Style" w:cs="Book Antiqua"/>
          <w:bCs/>
          <w:color w:val="000000"/>
          <w:lang w:val="id-ID"/>
        </w:rPr>
      </w:pPr>
      <w:r w:rsidRPr="000D0A57">
        <w:rPr>
          <w:rFonts w:ascii="Goudy Old Style" w:eastAsia="Book Antiqua" w:hAnsi="Goudy Old Style" w:cs="Book Antiqua"/>
          <w:bCs/>
          <w:color w:val="000000"/>
          <w:lang w:val="id-ID"/>
        </w:rPr>
        <w:t>Hubungan Pengelolaan SDM dengan Keaktifan Guru</w:t>
      </w:r>
    </w:p>
    <w:p w14:paraId="615F171E" w14:textId="4DEF1D07" w:rsidR="00217F36" w:rsidRPr="000D0A57" w:rsidRDefault="00217F36" w:rsidP="000D0A57">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Hasil penelitian menunjukkan keterkaitan erat antara pengelolaan SDM yang efektif dengan tingkat keaktifan guru. Pengelolaan yang memberi ruang pengembangan diri, apresiasi, dan pembinaan berkelanjutan mendorong guru untuk lebih aktif. Sebaliknya, pengelolaan yang hanya bersifat administratif, minim penghargaan, dan kurang melibatkan guru dalam pengambilan keputusan membuat sebagian guru kurang termotivasi.</w:t>
      </w:r>
    </w:p>
    <w:p w14:paraId="4B7B3B9A" w14:textId="77777777" w:rsidR="00217F36" w:rsidRPr="000D0A57" w:rsidRDefault="00217F36" w:rsidP="000D0A57">
      <w:pPr>
        <w:spacing w:after="0" w:line="240" w:lineRule="auto"/>
        <w:ind w:left="426" w:firstLine="283"/>
        <w:jc w:val="both"/>
        <w:rPr>
          <w:rFonts w:ascii="Goudy Old Style" w:eastAsia="Book Antiqua" w:hAnsi="Goudy Old Style" w:cs="Book Antiqua"/>
          <w:bCs/>
          <w:color w:val="000000"/>
          <w:sz w:val="24"/>
          <w:szCs w:val="24"/>
          <w:lang w:val="id-ID"/>
        </w:rPr>
      </w:pPr>
      <w:r w:rsidRPr="000D0A57">
        <w:rPr>
          <w:rFonts w:ascii="Goudy Old Style" w:eastAsia="Book Antiqua" w:hAnsi="Goudy Old Style" w:cs="Book Antiqua"/>
          <w:bCs/>
          <w:color w:val="000000"/>
          <w:sz w:val="24"/>
          <w:szCs w:val="24"/>
          <w:lang w:val="id-ID"/>
        </w:rPr>
        <w:t>Secara keseluruhan, strategi pengelolaan SDM yang diterapkan MA Darussalam telah mencakup berbagai aspek penting, namun implementasinya masih menghadapi hambatan, terutama pada keterbatasan anggaran, ketersediaan SDM berkualitas, dan lemahnya sistem evaluasi berkelanjutan. Perbaikan manajemen kompensasi, peningkatan pembinaan disiplin, optimalisasi supervisi, dan sistem penghargaan diharapkan dapat meningkatkan keaktifan serta kualitas kinerja guru.</w:t>
      </w:r>
    </w:p>
    <w:p w14:paraId="0C03305B" w14:textId="77777777" w:rsidR="009C6595" w:rsidRPr="000D0A57" w:rsidRDefault="009C6595" w:rsidP="00F369A3">
      <w:pPr>
        <w:rPr>
          <w:lang w:val="id-ID"/>
        </w:rPr>
      </w:pPr>
    </w:p>
    <w:p w14:paraId="7162CABA" w14:textId="77777777" w:rsidR="006D0D20" w:rsidRPr="000D0A57" w:rsidRDefault="005F7D3B" w:rsidP="005F7D3B">
      <w:pPr>
        <w:pStyle w:val="Heading2"/>
        <w:spacing w:before="0" w:line="276" w:lineRule="auto"/>
        <w:rPr>
          <w:lang w:val="id-ID"/>
        </w:rPr>
      </w:pPr>
      <w:r w:rsidRPr="000D0A57">
        <w:rPr>
          <w:lang w:val="id-ID"/>
        </w:rPr>
        <w:t>KESIMPULAN</w:t>
      </w:r>
    </w:p>
    <w:p w14:paraId="19286DBF" w14:textId="77777777" w:rsidR="000D0A57" w:rsidRPr="000D0A57" w:rsidRDefault="000D0A57" w:rsidP="00D5373E">
      <w:pPr>
        <w:spacing w:after="0"/>
        <w:ind w:firstLine="426"/>
        <w:jc w:val="both"/>
        <w:rPr>
          <w:rFonts w:ascii="Goudy Old Style" w:eastAsia="Calibri" w:hAnsi="Goudy Old Style" w:cstheme="majorBidi"/>
          <w:sz w:val="24"/>
          <w:szCs w:val="24"/>
          <w:lang w:val="id-ID"/>
        </w:rPr>
      </w:pPr>
      <w:r w:rsidRPr="000D0A57">
        <w:rPr>
          <w:rFonts w:ascii="Goudy Old Style" w:eastAsia="Calibri" w:hAnsi="Goudy Old Style" w:cstheme="majorBidi"/>
          <w:sz w:val="24"/>
          <w:szCs w:val="24"/>
          <w:lang w:val="id-ID"/>
        </w:rPr>
        <w:t>Berdasarkan hasil penelitian yang telah dilakukan mengenai Pengelolaan Sumber Daya Manusia Bidang Tenaga Pendidik terhadap Keaktifan Guru di MA Darussalam Bumi Nabung, dapat disimpulkan bahwa pengelolaan sumber daya manusia di madrasah ini telah berjalan dengan cukup baik. Hal tersebut tercermin dari adanya proses rekrutmen dan penempatan guru yang sesuai dengan kebutuhan madrasah, pelaksanaan pembinaan, supervisi, serta evaluasi kinerja yang rutin dilakukan oleh pihak madrasah. Meskipun demikian, diperlukan peningkatan dalam hal sistem rekrutmen yang lebih selektif, pelaksanaan pelatihan yang berkesinambungan, serta supervisi yang lebih optimal agar seluruh guru dapat bekerja secara maksimal sesuai dengan tugas dan tanggung jawab mereka.</w:t>
      </w:r>
    </w:p>
    <w:p w14:paraId="3F06F215" w14:textId="77777777" w:rsidR="000D0A57" w:rsidRPr="000D0A57" w:rsidRDefault="000D0A57" w:rsidP="00D5373E">
      <w:pPr>
        <w:spacing w:after="0"/>
        <w:ind w:firstLine="426"/>
        <w:jc w:val="both"/>
        <w:rPr>
          <w:rFonts w:ascii="Goudy Old Style" w:eastAsia="Calibri" w:hAnsi="Goudy Old Style" w:cstheme="majorBidi"/>
          <w:sz w:val="24"/>
          <w:szCs w:val="24"/>
          <w:lang w:val="id-ID"/>
        </w:rPr>
      </w:pPr>
      <w:r w:rsidRPr="000D0A57">
        <w:rPr>
          <w:rFonts w:ascii="Goudy Old Style" w:eastAsia="Calibri" w:hAnsi="Goudy Old Style" w:cstheme="majorBidi"/>
          <w:sz w:val="24"/>
          <w:szCs w:val="24"/>
          <w:lang w:val="id-ID"/>
        </w:rPr>
        <w:t>Sementara itu keaktifan tenaga pendidik juga masih memerlukan perhatian lebih. Berdasarkan temuan penelitian, tingkat keaktifan guru dalam berbagai kegiatan madrasah baru mencapai 73%, yang berarti masih ada sejumlah guru yang kurang terlibat secara maksimal, baik dalam proses pembelajaran maupun dalam kegiatan ekstrakurikuler, keagamaan, dan sosial. Untuk mengatasi hal ini, perlu disusun jadwal kegiatan yang lebih teratur dan merata, disertai pemberian penghargaan bagi guru yang aktif berpartisipasi, serta evaluasi rutin agar partisipasi guru dalam setiap kegiatan madrasah dapat meningkat.</w:t>
      </w:r>
    </w:p>
    <w:p w14:paraId="3593BD78" w14:textId="0881E43A" w:rsidR="00E724D7" w:rsidRPr="000D0A57" w:rsidRDefault="000D0A57" w:rsidP="000D0A57">
      <w:pPr>
        <w:spacing w:after="0"/>
        <w:ind w:firstLine="426"/>
        <w:jc w:val="both"/>
        <w:rPr>
          <w:rFonts w:ascii="Goudy Old Style" w:eastAsia="Calibri" w:hAnsi="Goudy Old Style" w:cstheme="majorBidi"/>
          <w:sz w:val="24"/>
          <w:szCs w:val="24"/>
          <w:lang w:val="id-ID"/>
        </w:rPr>
      </w:pPr>
      <w:r w:rsidRPr="000D0A57">
        <w:rPr>
          <w:rFonts w:ascii="Goudy Old Style" w:eastAsia="Calibri" w:hAnsi="Goudy Old Style" w:cstheme="majorBidi"/>
          <w:sz w:val="24"/>
          <w:szCs w:val="24"/>
          <w:lang w:val="id-ID"/>
        </w:rPr>
        <w:t>Dengan demikian, pengelolaan sumber daya manusia yang baik di MA Darussalam Bumi Nabung diharapkan dapat menjadi fondasi kuat dalam membangun komitmen dan meningkatkan keaktifan tenaga pendidik. Hubungan yang selaras antara pengelolaan SDM, komitmen, dan keaktifan akan menciptakan lingkungan kerja yang lebih kondusif, profesional, dan mendukung terwujudnya madrasah yang unggul dan berprestasi.</w:t>
      </w:r>
    </w:p>
    <w:p w14:paraId="48962688" w14:textId="77777777" w:rsidR="000D0A57" w:rsidRPr="000D0A57" w:rsidRDefault="000D0A57" w:rsidP="000D0A57">
      <w:pPr>
        <w:spacing w:after="0"/>
        <w:ind w:firstLine="426"/>
        <w:jc w:val="both"/>
        <w:rPr>
          <w:rFonts w:ascii="Goudy Old Style" w:hAnsi="Goudy Old Style"/>
          <w:sz w:val="24"/>
          <w:szCs w:val="24"/>
          <w:lang w:val="id-ID"/>
        </w:rPr>
      </w:pPr>
    </w:p>
    <w:p w14:paraId="2499B8B0" w14:textId="384F0A0F" w:rsidR="00E773C3" w:rsidRPr="00E773C3" w:rsidRDefault="005F7D3B" w:rsidP="00E773C3">
      <w:pPr>
        <w:pStyle w:val="Heading2"/>
        <w:spacing w:before="0" w:line="276" w:lineRule="auto"/>
        <w:rPr>
          <w:lang w:val="id-ID"/>
        </w:rPr>
      </w:pPr>
      <w:r w:rsidRPr="000D0A57">
        <w:rPr>
          <w:lang w:val="id-ID"/>
        </w:rPr>
        <w:lastRenderedPageBreak/>
        <w:t>DAFTAR PUSTAKA</w:t>
      </w:r>
    </w:p>
    <w:p w14:paraId="607E9D85" w14:textId="77777777" w:rsidR="00F31682" w:rsidRPr="00F31682" w:rsidRDefault="00F31682" w:rsidP="00BC67D6">
      <w:pPr>
        <w:ind w:left="567" w:hanging="567"/>
        <w:jc w:val="both"/>
        <w:rPr>
          <w:rFonts w:ascii="Goudy Old Style" w:hAnsi="Goudy Old Style"/>
          <w:noProof/>
          <w:sz w:val="24"/>
          <w:szCs w:val="24"/>
          <w:lang w:val="id-ID"/>
        </w:rPr>
      </w:pPr>
      <w:r w:rsidRPr="00F31682">
        <w:rPr>
          <w:rFonts w:ascii="Goudy Old Style" w:hAnsi="Goudy Old Style"/>
          <w:noProof/>
          <w:sz w:val="24"/>
          <w:szCs w:val="24"/>
          <w:lang w:val="id-ID"/>
        </w:rPr>
        <w:t>Ahmad Sarpandadi (2016), PENGARUH KOMPENSASI TERHADAP KINERJA GURU, Jurnal Tarbawi Volume 2. No. 02</w:t>
      </w:r>
    </w:p>
    <w:p w14:paraId="746DD2E0" w14:textId="77777777" w:rsidR="00F31682" w:rsidRPr="00F31682" w:rsidRDefault="00F31682" w:rsidP="00BC67D6">
      <w:pPr>
        <w:ind w:left="567" w:hanging="567"/>
        <w:jc w:val="both"/>
        <w:rPr>
          <w:rFonts w:ascii="Goudy Old Style" w:hAnsi="Goudy Old Style"/>
          <w:noProof/>
          <w:sz w:val="24"/>
          <w:szCs w:val="24"/>
          <w:lang w:val="id-ID"/>
        </w:rPr>
      </w:pPr>
      <w:r w:rsidRPr="00F31682">
        <w:rPr>
          <w:rFonts w:ascii="Goudy Old Style" w:hAnsi="Goudy Old Style"/>
          <w:noProof/>
          <w:sz w:val="24"/>
          <w:szCs w:val="24"/>
          <w:lang w:val="id-ID"/>
        </w:rPr>
        <w:t>Barokah Firda Umil. 2023. Strategi Rekrutmen dan Seleksi yang Efektif untuk Meningkatkan Kualitas Tenaga Kerja. Jurnal Lentera BITEP; Volume 01 No 02. https://lenteranusa.id/</w:t>
      </w:r>
    </w:p>
    <w:p w14:paraId="343FDA3B" w14:textId="7E759385" w:rsidR="00F31682" w:rsidRPr="00F31682" w:rsidRDefault="00F31682" w:rsidP="00BC67D6">
      <w:pPr>
        <w:ind w:left="567" w:hanging="567"/>
        <w:jc w:val="both"/>
        <w:rPr>
          <w:rFonts w:ascii="Goudy Old Style" w:hAnsi="Goudy Old Style"/>
          <w:noProof/>
          <w:sz w:val="24"/>
          <w:szCs w:val="24"/>
          <w:lang w:val="id-ID"/>
        </w:rPr>
      </w:pPr>
      <w:r w:rsidRPr="00F31682">
        <w:rPr>
          <w:rFonts w:ascii="Goudy Old Style" w:hAnsi="Goudy Old Style"/>
          <w:noProof/>
          <w:sz w:val="24"/>
          <w:szCs w:val="24"/>
          <w:lang w:val="id-ID"/>
        </w:rPr>
        <w:t>Dr. H. Buhari Luneto, M.Pd. 2023. Perencanaan Pendidikan. Mataram: Sanabil</w:t>
      </w:r>
    </w:p>
    <w:p w14:paraId="10A3D0D8" w14:textId="77777777" w:rsidR="00F31682" w:rsidRPr="000D0A57" w:rsidRDefault="00F31682" w:rsidP="00BC67D6">
      <w:pPr>
        <w:ind w:left="567" w:hanging="567"/>
        <w:jc w:val="both"/>
        <w:rPr>
          <w:rFonts w:ascii="Goudy Old Style" w:hAnsi="Goudy Old Style"/>
          <w:sz w:val="28"/>
          <w:szCs w:val="28"/>
          <w:lang w:val="id-ID"/>
        </w:rPr>
      </w:pPr>
      <w:r w:rsidRPr="00F31682">
        <w:rPr>
          <w:rFonts w:ascii="Goudy Old Style" w:hAnsi="Goudy Old Style"/>
          <w:noProof/>
          <w:sz w:val="24"/>
          <w:szCs w:val="24"/>
          <w:lang w:val="id-ID"/>
        </w:rPr>
        <w:t>Dr. Ir. Gusrina, M.Si., 2019, SUPERVISI DAN PENILAIAN KINERJA GURU (MPPKS - PKG), Diterbitkan oleh Direktorat Jenderal Guru dan Tenaga Kependidikan</w:t>
      </w:r>
    </w:p>
    <w:p w14:paraId="778FA5EA" w14:textId="77777777" w:rsidR="00F31682" w:rsidRPr="00F31682" w:rsidRDefault="00F31682" w:rsidP="00BC67D6">
      <w:pPr>
        <w:ind w:left="567" w:hanging="567"/>
        <w:jc w:val="both"/>
        <w:rPr>
          <w:rFonts w:ascii="Goudy Old Style" w:hAnsi="Goudy Old Style"/>
          <w:noProof/>
          <w:sz w:val="24"/>
          <w:szCs w:val="24"/>
          <w:lang w:val="id-ID"/>
        </w:rPr>
      </w:pPr>
      <w:r w:rsidRPr="00F31682">
        <w:rPr>
          <w:rFonts w:ascii="Goudy Old Style" w:hAnsi="Goudy Old Style"/>
          <w:noProof/>
          <w:sz w:val="24"/>
          <w:szCs w:val="24"/>
          <w:lang w:val="id-ID"/>
        </w:rPr>
        <w:t>Farida Nugrahani, 2014, Metode Penelitian Kualitatif, (Surakarta)</w:t>
      </w:r>
    </w:p>
    <w:p w14:paraId="5CDCEBBB" w14:textId="77777777" w:rsidR="00F31682" w:rsidRPr="00F31682" w:rsidRDefault="00F31682" w:rsidP="00BC67D6">
      <w:pPr>
        <w:ind w:left="567" w:hanging="567"/>
        <w:jc w:val="both"/>
        <w:rPr>
          <w:rFonts w:ascii="Goudy Old Style" w:hAnsi="Goudy Old Style"/>
          <w:noProof/>
          <w:sz w:val="24"/>
          <w:szCs w:val="24"/>
          <w:lang w:val="id-ID"/>
        </w:rPr>
      </w:pPr>
      <w:r w:rsidRPr="00F31682">
        <w:rPr>
          <w:rFonts w:ascii="Goudy Old Style" w:hAnsi="Goudy Old Style"/>
          <w:noProof/>
          <w:sz w:val="24"/>
          <w:szCs w:val="24"/>
          <w:lang w:val="id-ID"/>
        </w:rPr>
        <w:t>Gandariyah, S. A., Subekti, H. I., Suaduon, J., Parida, P., Aziwantoro, J., Maisah, M., &amp;Jamrizal, J. (2022). Manajemen sumber daya manusia di madrasah. Jurnal Islamic Education Manajemen, 1(2). https://doi.org/10.38035/jim.v1i2</w:t>
      </w:r>
    </w:p>
    <w:p w14:paraId="224C4A2A" w14:textId="77777777" w:rsidR="00F31682" w:rsidRPr="00F31682" w:rsidRDefault="00F31682" w:rsidP="00BC67D6">
      <w:pPr>
        <w:ind w:left="567" w:hanging="567"/>
        <w:jc w:val="both"/>
        <w:rPr>
          <w:rFonts w:ascii="Goudy Old Style" w:hAnsi="Goudy Old Style"/>
          <w:noProof/>
          <w:sz w:val="24"/>
          <w:szCs w:val="24"/>
          <w:lang w:val="id-ID"/>
        </w:rPr>
      </w:pPr>
      <w:r w:rsidRPr="00F31682">
        <w:rPr>
          <w:rFonts w:ascii="Goudy Old Style" w:hAnsi="Goudy Old Style"/>
          <w:noProof/>
          <w:sz w:val="24"/>
          <w:szCs w:val="24"/>
          <w:lang w:val="id-ID"/>
        </w:rPr>
        <w:t>Lutfiyah, Sukarman, Alamul Huda, Titik Wahyuni, (2024), Analisis Faktor-Faktor Yang Mempengaruhi Kepuasan Kerja Dalam Pendidikan Di Mi Sultan Fatah Demak, Jurnal Ilmiyah Pendidikan 18 (2). http://dx.doi.org/ 10.30595/jkp.v18i2.22968</w:t>
      </w:r>
    </w:p>
    <w:p w14:paraId="63C5EFF1" w14:textId="77777777" w:rsidR="00F31682" w:rsidRPr="00F31682" w:rsidRDefault="00F31682" w:rsidP="00BC67D6">
      <w:pPr>
        <w:ind w:left="567" w:hanging="567"/>
        <w:jc w:val="both"/>
        <w:rPr>
          <w:rFonts w:ascii="Goudy Old Style" w:hAnsi="Goudy Old Style"/>
          <w:noProof/>
          <w:sz w:val="24"/>
          <w:szCs w:val="24"/>
          <w:lang w:val="id-ID"/>
        </w:rPr>
      </w:pPr>
      <w:r w:rsidRPr="00F31682">
        <w:rPr>
          <w:rFonts w:ascii="Goudy Old Style" w:hAnsi="Goudy Old Style"/>
          <w:noProof/>
          <w:sz w:val="24"/>
          <w:szCs w:val="24"/>
          <w:lang w:val="id-ID"/>
        </w:rPr>
        <w:t>Munawir dkk. 2023. Memahami Penilaian Kinerja Guru. Jurnal Ilmiyah Profesi Pendidikan. Vol 8, nomor 1b</w:t>
      </w:r>
    </w:p>
    <w:p w14:paraId="3B92E3B7" w14:textId="77777777" w:rsidR="00F31682" w:rsidRPr="00F31682" w:rsidRDefault="00F31682" w:rsidP="00BC67D6">
      <w:pPr>
        <w:ind w:left="567" w:hanging="567"/>
        <w:jc w:val="both"/>
        <w:rPr>
          <w:rFonts w:ascii="Goudy Old Style" w:hAnsi="Goudy Old Style"/>
          <w:noProof/>
          <w:sz w:val="24"/>
          <w:szCs w:val="24"/>
          <w:lang w:val="id-ID"/>
        </w:rPr>
      </w:pPr>
      <w:r w:rsidRPr="00F31682">
        <w:rPr>
          <w:rFonts w:ascii="Goudy Old Style" w:hAnsi="Goudy Old Style"/>
          <w:noProof/>
          <w:sz w:val="24"/>
          <w:szCs w:val="24"/>
          <w:lang w:val="id-ID"/>
        </w:rPr>
        <w:t>Ramaliya, 2018, PENGEMBANGAN KOMPETENSI GURU DALAM PEMBELAJARAN, Bidayah: Studi Ilimu-Ilmu Keislaman, Volume 9, No. 1</w:t>
      </w:r>
    </w:p>
    <w:p w14:paraId="0D36C44B" w14:textId="77777777" w:rsidR="00F31682" w:rsidRPr="00F31682" w:rsidRDefault="00F31682" w:rsidP="00BC67D6">
      <w:pPr>
        <w:ind w:left="567" w:hanging="567"/>
        <w:jc w:val="both"/>
        <w:rPr>
          <w:rFonts w:ascii="Goudy Old Style" w:hAnsi="Goudy Old Style"/>
          <w:noProof/>
          <w:sz w:val="24"/>
          <w:szCs w:val="24"/>
          <w:lang w:val="id-ID"/>
        </w:rPr>
      </w:pPr>
      <w:r w:rsidRPr="00F31682">
        <w:rPr>
          <w:rFonts w:ascii="Goudy Old Style" w:hAnsi="Goudy Old Style"/>
          <w:noProof/>
          <w:sz w:val="24"/>
          <w:szCs w:val="24"/>
          <w:lang w:val="id-ID"/>
        </w:rPr>
        <w:t>Safarudin and Nurhastuti Zulmiyetri, 2019, Penulisan Karya Ilmiah (Jakarta: Kencana).</w:t>
      </w:r>
    </w:p>
    <w:p w14:paraId="09151870" w14:textId="77777777" w:rsidR="00F31682" w:rsidRPr="00F31682" w:rsidRDefault="00F31682" w:rsidP="00BC67D6">
      <w:pPr>
        <w:ind w:left="567" w:hanging="567"/>
        <w:jc w:val="both"/>
        <w:rPr>
          <w:rFonts w:ascii="Goudy Old Style" w:hAnsi="Goudy Old Style"/>
          <w:noProof/>
          <w:sz w:val="24"/>
          <w:szCs w:val="24"/>
          <w:lang w:val="id-ID"/>
        </w:rPr>
      </w:pPr>
      <w:r w:rsidRPr="00F31682">
        <w:rPr>
          <w:rFonts w:ascii="Goudy Old Style" w:hAnsi="Goudy Old Style"/>
          <w:noProof/>
          <w:sz w:val="24"/>
          <w:szCs w:val="24"/>
          <w:lang w:val="id-ID"/>
        </w:rPr>
        <w:t>Sugiyono, 2013, Metode Penelitian Kuantitatif Kualitatif dan R&amp;D, (Bandung: Alfabeta)</w:t>
      </w:r>
    </w:p>
    <w:p w14:paraId="530CE8FA" w14:textId="77777777" w:rsidR="001A6FAD" w:rsidRPr="000D0A57" w:rsidRDefault="001A6FAD" w:rsidP="001A6FAD">
      <w:pPr>
        <w:rPr>
          <w:rFonts w:ascii="Goudy Old Style" w:hAnsi="Goudy Old Style"/>
          <w:sz w:val="28"/>
          <w:szCs w:val="28"/>
          <w:lang w:val="id-ID"/>
        </w:rPr>
      </w:pPr>
    </w:p>
    <w:p w14:paraId="315293A4" w14:textId="77777777" w:rsidR="001A6FAD" w:rsidRPr="000D0A57" w:rsidRDefault="001A6FAD" w:rsidP="001A6FAD">
      <w:pPr>
        <w:rPr>
          <w:rFonts w:ascii="Goudy Old Style" w:hAnsi="Goudy Old Style"/>
          <w:sz w:val="28"/>
          <w:szCs w:val="28"/>
          <w:lang w:val="id-ID"/>
        </w:rPr>
      </w:pPr>
    </w:p>
    <w:p w14:paraId="47F6C5BB" w14:textId="77777777" w:rsidR="001A6FAD" w:rsidRPr="000D0A57" w:rsidRDefault="001A6FAD" w:rsidP="001A6FAD">
      <w:pPr>
        <w:rPr>
          <w:rFonts w:ascii="Goudy Old Style" w:hAnsi="Goudy Old Style"/>
          <w:sz w:val="28"/>
          <w:szCs w:val="28"/>
          <w:lang w:val="id-ID"/>
        </w:rPr>
      </w:pPr>
    </w:p>
    <w:p w14:paraId="610C77E4" w14:textId="77777777" w:rsidR="001A6FAD" w:rsidRPr="000D0A57" w:rsidRDefault="001A6FAD" w:rsidP="001A6FAD">
      <w:pPr>
        <w:rPr>
          <w:rFonts w:ascii="Goudy Old Style" w:hAnsi="Goudy Old Style"/>
          <w:sz w:val="28"/>
          <w:szCs w:val="28"/>
          <w:lang w:val="id-ID"/>
        </w:rPr>
      </w:pPr>
    </w:p>
    <w:p w14:paraId="36604151" w14:textId="77777777" w:rsidR="001A6FAD" w:rsidRPr="000D0A57" w:rsidRDefault="001A6FAD" w:rsidP="001A6FAD">
      <w:pPr>
        <w:rPr>
          <w:rFonts w:ascii="Goudy Old Style" w:hAnsi="Goudy Old Style"/>
          <w:sz w:val="28"/>
          <w:szCs w:val="28"/>
          <w:lang w:val="id-ID"/>
        </w:rPr>
      </w:pPr>
    </w:p>
    <w:p w14:paraId="25B691F3" w14:textId="77777777" w:rsidR="001A6FAD" w:rsidRPr="000D0A57" w:rsidRDefault="001A6FAD" w:rsidP="001A6FAD">
      <w:pPr>
        <w:rPr>
          <w:rFonts w:ascii="Goudy Old Style" w:hAnsi="Goudy Old Style"/>
          <w:sz w:val="28"/>
          <w:szCs w:val="28"/>
          <w:lang w:val="id-ID"/>
        </w:rPr>
      </w:pPr>
    </w:p>
    <w:p w14:paraId="6809E2BA" w14:textId="77777777" w:rsidR="001A6FAD" w:rsidRPr="000D0A57" w:rsidRDefault="001A6FAD" w:rsidP="001A6FAD">
      <w:pPr>
        <w:rPr>
          <w:rFonts w:ascii="Goudy Old Style" w:hAnsi="Goudy Old Style"/>
          <w:sz w:val="28"/>
          <w:szCs w:val="28"/>
          <w:lang w:val="id-ID"/>
        </w:rPr>
      </w:pPr>
    </w:p>
    <w:p w14:paraId="5E4BF666" w14:textId="77777777" w:rsidR="002E5161" w:rsidRPr="000D0A57" w:rsidRDefault="002E5161" w:rsidP="001A6FAD">
      <w:pPr>
        <w:ind w:firstLine="720"/>
        <w:rPr>
          <w:rFonts w:ascii="Goudy Old Style" w:hAnsi="Goudy Old Style"/>
          <w:sz w:val="28"/>
          <w:szCs w:val="28"/>
          <w:lang w:val="id-ID"/>
        </w:rPr>
      </w:pPr>
    </w:p>
    <w:sectPr w:rsidR="002E5161" w:rsidRPr="000D0A57" w:rsidSect="00FE140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B15D" w14:textId="77777777" w:rsidR="00A176DD" w:rsidRDefault="00A176DD" w:rsidP="008B1EBE">
      <w:pPr>
        <w:spacing w:after="0" w:line="240" w:lineRule="auto"/>
      </w:pPr>
      <w:r>
        <w:separator/>
      </w:r>
    </w:p>
  </w:endnote>
  <w:endnote w:type="continuationSeparator" w:id="0">
    <w:p w14:paraId="0E737F15" w14:textId="77777777" w:rsidR="00A176DD" w:rsidRDefault="00A176DD"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340C"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030C9445" wp14:editId="14A0C182">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C9445"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" filled="f" stroked="f">
              <v:textbo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2</w:t>
    </w:r>
    <w:r w:rsidR="00FE140F" w:rsidRPr="00FE140F">
      <w:rPr>
        <w:rFonts w:ascii="Goudy Old Style" w:hAnsi="Goudy Old Style"/>
      </w:rPr>
      <w:fldChar w:fldCharType="end"/>
    </w:r>
  </w:p>
  <w:p w14:paraId="5C7E8181"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BA9B"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762C52AC" wp14:editId="1D6C750A">
              <wp:simplePos x="0" y="0"/>
              <wp:positionH relativeFrom="column">
                <wp:posOffset>2597150</wp:posOffset>
              </wp:positionH>
              <wp:positionV relativeFrom="paragraph">
                <wp:posOffset>-42545</wp:posOffset>
              </wp:positionV>
              <wp:extent cx="303911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110" cy="294005"/>
                      </a:xfrm>
                      <a:prstGeom prst="rect">
                        <a:avLst/>
                      </a:prstGeom>
                      <a:noFill/>
                      <a:ln w="9525">
                        <a:noFill/>
                        <a:miter lim="800000"/>
                        <a:headEnd/>
                        <a:tailEnd/>
                      </a:ln>
                    </wps:spPr>
                    <wps:txb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62C52AC" id="_x0000_t202" coordsize="21600,21600" o:spt="202" path="m,l,21600r21600,l21600,xe">
              <v:stroke joinstyle="miter"/>
              <v:path gradientshapeok="t" o:connecttype="rect"/>
            </v:shapetype>
            <v:shape id="Text Box 319" o:spid="_x0000_s1027" type="#_x0000_t202" style="position:absolute;left:0;text-align:left;margin-left:204.5pt;margin-top:-3.35pt;width:239.3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" filled="f" stroked="f">
              <v:textbo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3</w:t>
    </w:r>
    <w:r w:rsidR="00FE140F" w:rsidRPr="00FE140F">
      <w:rPr>
        <w:rFonts w:ascii="Goudy Old Style" w:hAnsi="Goudy Old Style"/>
      </w:rPr>
      <w:fldChar w:fldCharType="end"/>
    </w:r>
  </w:p>
  <w:p w14:paraId="4E126F26"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2174" w14:textId="77777777"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56F2C7FF" wp14:editId="3AEF6FA2">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b/>
        <w:bCs/>
        <w:sz w:val="18"/>
        <w:szCs w:val="18"/>
      </w:rPr>
      <w:t>DIMAR: Jurnal Pendidikan Islam</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Licence.</w:t>
    </w:r>
  </w:p>
  <w:p w14:paraId="569A462A"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0E9A6635" wp14:editId="544FB640">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B40A" w14:textId="77777777" w:rsidR="00A176DD" w:rsidRDefault="00A176DD" w:rsidP="008B1EBE">
      <w:pPr>
        <w:spacing w:after="0" w:line="240" w:lineRule="auto"/>
      </w:pPr>
      <w:r>
        <w:separator/>
      </w:r>
    </w:p>
  </w:footnote>
  <w:footnote w:type="continuationSeparator" w:id="0">
    <w:p w14:paraId="34877762" w14:textId="77777777" w:rsidR="00A176DD" w:rsidRDefault="00A176DD" w:rsidP="008B1EBE">
      <w:pPr>
        <w:spacing w:after="0" w:line="240" w:lineRule="auto"/>
      </w:pPr>
      <w:r>
        <w:continuationSeparator/>
      </w:r>
    </w:p>
  </w:footnote>
  <w:footnote w:id="1">
    <w:p w14:paraId="0F77E8F7" w14:textId="14728130" w:rsidR="000D0A57" w:rsidRPr="00D5373E" w:rsidRDefault="000D0A57" w:rsidP="00D5373E">
      <w:pPr>
        <w:pStyle w:val="FootnoteText"/>
        <w:ind w:firstLine="284"/>
        <w:rPr>
          <w:rFonts w:ascii="Goudy Old Style" w:hAnsi="Goudy Old Style"/>
          <w:lang w:val="id-ID"/>
        </w:rPr>
      </w:pPr>
      <w:bookmarkStart w:id="0" w:name="_Hlk205992202"/>
      <w:bookmarkStart w:id="1" w:name="_Hlk205992203"/>
      <w:r w:rsidRPr="00D5373E">
        <w:rPr>
          <w:rStyle w:val="FootnoteReference"/>
          <w:rFonts w:ascii="Goudy Old Style" w:hAnsi="Goudy Old Style"/>
        </w:rPr>
        <w:footnoteRef/>
      </w:r>
      <w:r w:rsidRPr="00D5373E">
        <w:rPr>
          <w:rFonts w:ascii="Goudy Old Style" w:hAnsi="Goudy Old Style"/>
          <w:lang w:val="it-CH"/>
        </w:rPr>
        <w:t xml:space="preserve"> </w:t>
      </w:r>
      <w:r w:rsidRPr="00D5373E">
        <w:rPr>
          <w:rFonts w:ascii="Goudy Old Style" w:hAnsi="Goudy Old Style"/>
          <w:lang w:val="it-CH"/>
        </w:rPr>
        <w:t xml:space="preserve">Gandariyah, S. A., Subekti, H. I., Suaduon, J., Parida, P., Aziwantoro, J., Maisah, M., &amp;Jamrizal, J. (2022). </w:t>
      </w:r>
      <w:proofErr w:type="spellStart"/>
      <w:r w:rsidRPr="00D5373E">
        <w:rPr>
          <w:rFonts w:ascii="Goudy Old Style" w:hAnsi="Goudy Old Style"/>
          <w:lang w:val="en-ID"/>
        </w:rPr>
        <w:t>Manajemen</w:t>
      </w:r>
      <w:proofErr w:type="spellEnd"/>
      <w:r w:rsidRPr="00D5373E">
        <w:rPr>
          <w:rFonts w:ascii="Goudy Old Style" w:hAnsi="Goudy Old Style"/>
          <w:lang w:val="en-ID"/>
        </w:rPr>
        <w:t xml:space="preserve"> </w:t>
      </w:r>
      <w:proofErr w:type="spellStart"/>
      <w:r w:rsidRPr="00D5373E">
        <w:rPr>
          <w:rFonts w:ascii="Goudy Old Style" w:hAnsi="Goudy Old Style"/>
          <w:lang w:val="en-ID"/>
        </w:rPr>
        <w:t>sumber</w:t>
      </w:r>
      <w:proofErr w:type="spellEnd"/>
      <w:r w:rsidRPr="00D5373E">
        <w:rPr>
          <w:rFonts w:ascii="Goudy Old Style" w:hAnsi="Goudy Old Style"/>
          <w:lang w:val="en-ID"/>
        </w:rPr>
        <w:t xml:space="preserve"> </w:t>
      </w:r>
      <w:proofErr w:type="spellStart"/>
      <w:r w:rsidRPr="00D5373E">
        <w:rPr>
          <w:rFonts w:ascii="Goudy Old Style" w:hAnsi="Goudy Old Style"/>
          <w:lang w:val="en-ID"/>
        </w:rPr>
        <w:t>daya</w:t>
      </w:r>
      <w:proofErr w:type="spellEnd"/>
      <w:r w:rsidRPr="00D5373E">
        <w:rPr>
          <w:rFonts w:ascii="Goudy Old Style" w:hAnsi="Goudy Old Style"/>
          <w:lang w:val="en-ID"/>
        </w:rPr>
        <w:t xml:space="preserve"> </w:t>
      </w:r>
      <w:proofErr w:type="spellStart"/>
      <w:r w:rsidRPr="00D5373E">
        <w:rPr>
          <w:rFonts w:ascii="Goudy Old Style" w:hAnsi="Goudy Old Style"/>
          <w:lang w:val="en-ID"/>
        </w:rPr>
        <w:t>manusia</w:t>
      </w:r>
      <w:proofErr w:type="spellEnd"/>
      <w:r w:rsidRPr="00D5373E">
        <w:rPr>
          <w:rFonts w:ascii="Goudy Old Style" w:hAnsi="Goudy Old Style"/>
          <w:lang w:val="en-ID"/>
        </w:rPr>
        <w:t xml:space="preserve"> di madrasah. </w:t>
      </w:r>
      <w:proofErr w:type="spellStart"/>
      <w:r w:rsidRPr="00D5373E">
        <w:rPr>
          <w:rFonts w:ascii="Goudy Old Style" w:hAnsi="Goudy Old Style"/>
          <w:lang w:val="en-ID"/>
        </w:rPr>
        <w:t>Jurnal</w:t>
      </w:r>
      <w:proofErr w:type="spellEnd"/>
      <w:r w:rsidRPr="00D5373E">
        <w:rPr>
          <w:rFonts w:ascii="Goudy Old Style" w:hAnsi="Goudy Old Style"/>
          <w:lang w:val="en-ID"/>
        </w:rPr>
        <w:t xml:space="preserve"> Islamic Education </w:t>
      </w:r>
      <w:proofErr w:type="spellStart"/>
      <w:r w:rsidRPr="00D5373E">
        <w:rPr>
          <w:rFonts w:ascii="Goudy Old Style" w:hAnsi="Goudy Old Style"/>
          <w:lang w:val="en-ID"/>
        </w:rPr>
        <w:t>Manajemen</w:t>
      </w:r>
      <w:proofErr w:type="spellEnd"/>
      <w:r w:rsidRPr="00D5373E">
        <w:rPr>
          <w:rFonts w:ascii="Goudy Old Style" w:hAnsi="Goudy Old Style"/>
          <w:lang w:val="en-ID"/>
        </w:rPr>
        <w:t>, 1(2). https://doi.org/10.38035/jim.v1i2</w:t>
      </w:r>
    </w:p>
  </w:footnote>
  <w:footnote w:id="2">
    <w:p w14:paraId="68D4280D" w14:textId="58473CB9" w:rsidR="000D0A57" w:rsidRPr="00D5373E" w:rsidRDefault="000D0A57" w:rsidP="00D5373E">
      <w:pPr>
        <w:pStyle w:val="FootnoteText"/>
        <w:ind w:firstLine="284"/>
        <w:rPr>
          <w:rFonts w:ascii="Goudy Old Style" w:hAnsi="Goudy Old Style"/>
          <w:lang w:val="id-ID"/>
        </w:rPr>
      </w:pPr>
      <w:r w:rsidRPr="00D5373E">
        <w:rPr>
          <w:rStyle w:val="FootnoteReference"/>
          <w:rFonts w:ascii="Goudy Old Style" w:hAnsi="Goudy Old Style"/>
        </w:rPr>
        <w:footnoteRef/>
      </w:r>
      <w:r w:rsidRPr="00D5373E">
        <w:rPr>
          <w:rFonts w:ascii="Goudy Old Style" w:hAnsi="Goudy Old Style"/>
          <w:lang w:val="id-ID"/>
        </w:rPr>
        <w:t xml:space="preserve"> </w:t>
      </w:r>
      <w:r w:rsidRPr="00D5373E">
        <w:rPr>
          <w:rFonts w:ascii="Goudy Old Style" w:hAnsi="Goudy Old Style"/>
          <w:lang w:val="id-ID"/>
        </w:rPr>
        <w:t>Lutfiyah, Sukarman, Alamul Huda, Titik Wahyuni, (2024), Analisis Faktor-Faktor Yang Mempengaruhi Kepuasan Kerja Dalam Pendidikan Di Mi Sultan Fatah Demak, Jurnal Ilmiyah Pendidikan 18 (2). http://dx.doi.org/ 10.30595/jkp.v18i2.22968</w:t>
      </w:r>
    </w:p>
  </w:footnote>
  <w:footnote w:id="3">
    <w:p w14:paraId="29951956" w14:textId="1CE7B7AE" w:rsidR="00515316" w:rsidRPr="00D5373E" w:rsidRDefault="00515316" w:rsidP="00D5373E">
      <w:pPr>
        <w:pStyle w:val="FootnoteText"/>
        <w:ind w:firstLine="284"/>
        <w:rPr>
          <w:rFonts w:ascii="Goudy Old Style" w:hAnsi="Goudy Old Style"/>
          <w:lang w:val="it-CH"/>
        </w:rPr>
      </w:pPr>
      <w:r w:rsidRPr="00D5373E">
        <w:rPr>
          <w:rStyle w:val="FootnoteReference"/>
          <w:rFonts w:ascii="Goudy Old Style" w:hAnsi="Goudy Old Style"/>
        </w:rPr>
        <w:footnoteRef/>
      </w:r>
      <w:r w:rsidRPr="00D5373E">
        <w:rPr>
          <w:rFonts w:ascii="Goudy Old Style" w:hAnsi="Goudy Old Style"/>
          <w:lang w:val="it-CH"/>
        </w:rPr>
        <w:t xml:space="preserve"> </w:t>
      </w:r>
      <w:r w:rsidRPr="00D5373E">
        <w:rPr>
          <w:rFonts w:ascii="Goudy Old Style" w:hAnsi="Goudy Old Style"/>
          <w:lang w:val="it-CH"/>
        </w:rPr>
        <w:t>Sugiyono, 2013, Metode Penelitian Kuantitatif Kualitatif dan R&amp;D, (Bandung: Alfabeta)</w:t>
      </w:r>
    </w:p>
  </w:footnote>
  <w:footnote w:id="4">
    <w:p w14:paraId="648E99E2" w14:textId="17C27748" w:rsidR="00515316" w:rsidRPr="00D5373E" w:rsidRDefault="00515316" w:rsidP="00D5373E">
      <w:pPr>
        <w:pStyle w:val="FootnoteText"/>
        <w:ind w:firstLine="284"/>
        <w:rPr>
          <w:rFonts w:ascii="Goudy Old Style" w:hAnsi="Goudy Old Style"/>
          <w:lang w:val="id-ID"/>
        </w:rPr>
      </w:pPr>
      <w:r w:rsidRPr="00D5373E">
        <w:rPr>
          <w:rStyle w:val="FootnoteReference"/>
          <w:rFonts w:ascii="Goudy Old Style" w:hAnsi="Goudy Old Style"/>
        </w:rPr>
        <w:footnoteRef/>
      </w:r>
      <w:r w:rsidRPr="00D5373E">
        <w:rPr>
          <w:rFonts w:ascii="Goudy Old Style" w:hAnsi="Goudy Old Style"/>
          <w:lang w:val="fi-FI"/>
        </w:rPr>
        <w:t xml:space="preserve"> </w:t>
      </w:r>
      <w:r w:rsidRPr="00D5373E">
        <w:rPr>
          <w:rFonts w:ascii="Goudy Old Style" w:hAnsi="Goudy Old Style"/>
          <w:lang w:val="fi-FI"/>
        </w:rPr>
        <w:t>Farida Nugrahani, 2014, Metode Penelitian Kualitatif, (Surakarta), h.143.</w:t>
      </w:r>
    </w:p>
  </w:footnote>
  <w:footnote w:id="5">
    <w:p w14:paraId="561997D4" w14:textId="53B4158F" w:rsidR="00515316" w:rsidRPr="00D5373E" w:rsidRDefault="00515316" w:rsidP="00D5373E">
      <w:pPr>
        <w:pStyle w:val="FootnoteText"/>
        <w:ind w:firstLine="284"/>
        <w:rPr>
          <w:rFonts w:ascii="Goudy Old Style" w:hAnsi="Goudy Old Style"/>
          <w:lang w:val="id-ID"/>
        </w:rPr>
      </w:pPr>
      <w:r w:rsidRPr="00D5373E">
        <w:rPr>
          <w:rStyle w:val="FootnoteReference"/>
          <w:rFonts w:ascii="Goudy Old Style" w:hAnsi="Goudy Old Style"/>
        </w:rPr>
        <w:footnoteRef/>
      </w:r>
      <w:r w:rsidRPr="00D5373E">
        <w:rPr>
          <w:rFonts w:ascii="Goudy Old Style" w:hAnsi="Goudy Old Style"/>
          <w:lang w:val="fi-FI"/>
        </w:rPr>
        <w:t xml:space="preserve"> </w:t>
      </w:r>
      <w:r w:rsidRPr="00D5373E">
        <w:rPr>
          <w:rFonts w:ascii="Goudy Old Style" w:hAnsi="Goudy Old Style"/>
          <w:lang w:val="fi-FI"/>
        </w:rPr>
        <w:t>Safarudin and Nurhastuti Zulmiyetri</w:t>
      </w:r>
      <w:r w:rsidRPr="00D5373E">
        <w:rPr>
          <w:rFonts w:ascii="Goudy Old Style" w:hAnsi="Goudy Old Style"/>
          <w:lang w:val="fi-FI"/>
        </w:rPr>
        <w:t xml:space="preserve">, </w:t>
      </w:r>
      <w:r w:rsidRPr="00D5373E">
        <w:rPr>
          <w:rFonts w:ascii="Goudy Old Style" w:hAnsi="Goudy Old Style"/>
          <w:lang w:val="fi-FI"/>
        </w:rPr>
        <w:t>2019, Penulisan Karya Ilmiah (Jakarta: Kencana).</w:t>
      </w:r>
    </w:p>
  </w:footnote>
  <w:footnote w:id="6">
    <w:p w14:paraId="5DD96C31" w14:textId="74C34C90" w:rsidR="008C1C14" w:rsidRPr="008C1C14" w:rsidRDefault="008C1C14" w:rsidP="008C1C14">
      <w:pPr>
        <w:pStyle w:val="FootnoteText"/>
        <w:ind w:left="284"/>
        <w:rPr>
          <w:lang w:val="id-ID"/>
        </w:rPr>
      </w:pPr>
      <w:r>
        <w:rPr>
          <w:rStyle w:val="FootnoteReference"/>
        </w:rPr>
        <w:footnoteRef/>
      </w:r>
      <w:r w:rsidRPr="008C1C14">
        <w:rPr>
          <w:lang w:val="id-ID"/>
        </w:rPr>
        <w:t xml:space="preserve"> </w:t>
      </w:r>
      <w:r w:rsidRPr="008C1C14">
        <w:rPr>
          <w:lang w:val="id-ID"/>
        </w:rPr>
        <w:t>Dr. H. Buhari Luneto, M.Pd. 2023. Perencanaan Pendidikan. Mataram: Sanabil, hal 23-24</w:t>
      </w:r>
    </w:p>
  </w:footnote>
  <w:footnote w:id="7">
    <w:p w14:paraId="07960529" w14:textId="02FF7488" w:rsidR="005C779C" w:rsidRPr="005C779C" w:rsidRDefault="005C779C" w:rsidP="005C779C">
      <w:pPr>
        <w:pStyle w:val="FootnoteText"/>
        <w:ind w:firstLine="284"/>
        <w:rPr>
          <w:rFonts w:ascii="Goudy Old Style" w:hAnsi="Goudy Old Style"/>
          <w:lang w:val="id-ID"/>
        </w:rPr>
      </w:pPr>
      <w:r w:rsidRPr="005C779C">
        <w:rPr>
          <w:rStyle w:val="FootnoteReference"/>
          <w:rFonts w:ascii="Goudy Old Style" w:hAnsi="Goudy Old Style"/>
        </w:rPr>
        <w:footnoteRef/>
      </w:r>
      <w:r w:rsidRPr="005C779C">
        <w:rPr>
          <w:rFonts w:ascii="Goudy Old Style" w:hAnsi="Goudy Old Style"/>
          <w:lang w:val="id-ID"/>
        </w:rPr>
        <w:t xml:space="preserve"> </w:t>
      </w:r>
      <w:r w:rsidRPr="005C779C">
        <w:rPr>
          <w:rFonts w:ascii="Goudy Old Style" w:hAnsi="Goudy Old Style"/>
          <w:lang w:val="id-ID"/>
        </w:rPr>
        <w:t>Barokah Firda Umil. 2023. Strategi Rekrutmen dan Seleksi yang Efektif untuk Meningkatkan Kualitas Tenaga Kerja. Jurnal Lentera BITEP; Volume 01 No 02. https://lenteranusa.id/</w:t>
      </w:r>
    </w:p>
  </w:footnote>
  <w:footnote w:id="8">
    <w:p w14:paraId="442B1CDD" w14:textId="2CD3538B" w:rsidR="005C779C" w:rsidRPr="005C779C" w:rsidRDefault="005C779C" w:rsidP="005C779C">
      <w:pPr>
        <w:pStyle w:val="FootnoteText"/>
        <w:ind w:firstLine="284"/>
        <w:rPr>
          <w:lang w:val="id-ID"/>
        </w:rPr>
      </w:pPr>
      <w:r>
        <w:rPr>
          <w:rStyle w:val="FootnoteReference"/>
        </w:rPr>
        <w:footnoteRef/>
      </w:r>
      <w:r w:rsidRPr="005C779C">
        <w:rPr>
          <w:lang w:val="id-ID"/>
        </w:rPr>
        <w:t xml:space="preserve"> </w:t>
      </w:r>
      <w:r w:rsidRPr="005C779C">
        <w:rPr>
          <w:rFonts w:ascii="Goudy Old Style" w:hAnsi="Goudy Old Style"/>
          <w:lang w:val="id-ID"/>
        </w:rPr>
        <w:t>Ramaliya, 2018, PENGEMBANGAN KOMPETENSI GURU DALAM PEMBELAJARAN, Bidayah: Studi Ilimu-Ilmu Keislaman, Volume 9, No. 1</w:t>
      </w:r>
    </w:p>
  </w:footnote>
  <w:footnote w:id="9">
    <w:p w14:paraId="0AAAAC4E" w14:textId="601D958D" w:rsidR="005C779C" w:rsidRPr="005C779C" w:rsidRDefault="005C779C" w:rsidP="005C779C">
      <w:pPr>
        <w:pStyle w:val="FootnoteText"/>
        <w:ind w:firstLine="334"/>
        <w:rPr>
          <w:rFonts w:ascii="Goudy Old Style" w:hAnsi="Goudy Old Style"/>
          <w:lang w:val="id-ID"/>
        </w:rPr>
      </w:pPr>
      <w:r w:rsidRPr="005C779C">
        <w:rPr>
          <w:rStyle w:val="FootnoteReference"/>
          <w:rFonts w:ascii="Goudy Old Style" w:hAnsi="Goudy Old Style"/>
        </w:rPr>
        <w:footnoteRef/>
      </w:r>
      <w:r w:rsidRPr="005C779C">
        <w:rPr>
          <w:rFonts w:ascii="Goudy Old Style" w:hAnsi="Goudy Old Style"/>
          <w:lang w:val="id-ID"/>
        </w:rPr>
        <w:t xml:space="preserve"> </w:t>
      </w:r>
      <w:r w:rsidRPr="005C779C">
        <w:rPr>
          <w:rFonts w:ascii="Goudy Old Style" w:hAnsi="Goudy Old Style"/>
          <w:lang w:val="id-ID"/>
        </w:rPr>
        <w:t xml:space="preserve">Munawir dkk. 2023. </w:t>
      </w:r>
      <w:r w:rsidRPr="005C779C">
        <w:rPr>
          <w:rFonts w:ascii="Goudy Old Style" w:hAnsi="Goudy Old Style"/>
          <w:i/>
          <w:iCs/>
          <w:lang w:val="id-ID"/>
        </w:rPr>
        <w:t xml:space="preserve">Memahami Penilaian Kinerja Guru. </w:t>
      </w:r>
      <w:r w:rsidRPr="005C779C">
        <w:rPr>
          <w:rFonts w:ascii="Goudy Old Style" w:hAnsi="Goudy Old Style"/>
          <w:lang w:val="id-ID"/>
        </w:rPr>
        <w:t>Jurnal Ilmiyah Profesi Pendidikan. Vol 8, nomor 1b</w:t>
      </w:r>
    </w:p>
  </w:footnote>
  <w:footnote w:id="10">
    <w:p w14:paraId="536F9378" w14:textId="3AA2E2C5" w:rsidR="005C779C" w:rsidRPr="005C779C" w:rsidRDefault="005C779C" w:rsidP="005C779C">
      <w:pPr>
        <w:pStyle w:val="FootnoteText"/>
        <w:ind w:firstLine="284"/>
        <w:rPr>
          <w:lang w:val="id-ID"/>
        </w:rPr>
      </w:pPr>
      <w:r>
        <w:rPr>
          <w:rStyle w:val="FootnoteReference"/>
        </w:rPr>
        <w:footnoteRef/>
      </w:r>
      <w:r w:rsidRPr="005C779C">
        <w:rPr>
          <w:lang w:val="id-ID"/>
        </w:rPr>
        <w:t xml:space="preserve"> </w:t>
      </w:r>
      <w:r w:rsidRPr="005C779C">
        <w:rPr>
          <w:rFonts w:ascii="Goudy Old Style" w:hAnsi="Goudy Old Style"/>
          <w:lang w:val="id-ID"/>
        </w:rPr>
        <w:t>Ahmad Sarpandadi (2016), PENGARUH KOMPENSASI TERHADAP KINERJA GURU, Jurnal Tarbawi Volume 2. No. 02</w:t>
      </w:r>
    </w:p>
  </w:footnote>
  <w:footnote w:id="11">
    <w:p w14:paraId="75C0801C" w14:textId="2BF491FB" w:rsidR="000D0A57" w:rsidRPr="00D5373E" w:rsidRDefault="000D0A57" w:rsidP="00D5373E">
      <w:pPr>
        <w:pStyle w:val="FootnoteText"/>
        <w:ind w:firstLine="284"/>
        <w:rPr>
          <w:rFonts w:ascii="Goudy Old Style" w:hAnsi="Goudy Old Style"/>
          <w:lang w:val="id-ID"/>
        </w:rPr>
      </w:pPr>
      <w:r w:rsidRPr="00D5373E">
        <w:rPr>
          <w:rStyle w:val="FootnoteReference"/>
          <w:rFonts w:ascii="Goudy Old Style" w:hAnsi="Goudy Old Style"/>
        </w:rPr>
        <w:footnoteRef/>
      </w:r>
      <w:r w:rsidRPr="00D5373E">
        <w:rPr>
          <w:rFonts w:ascii="Goudy Old Style" w:hAnsi="Goudy Old Style"/>
          <w:lang w:val="id-ID"/>
        </w:rPr>
        <w:t xml:space="preserve"> </w:t>
      </w:r>
      <w:r w:rsidRPr="00D5373E">
        <w:rPr>
          <w:rFonts w:ascii="Goudy Old Style" w:hAnsi="Goudy Old Style"/>
          <w:lang w:val="id-ID"/>
        </w:rPr>
        <w:t>Dr. Ir. Gusrina, M.Si., 2019, SUPERVISI DAN PENILAIAN KINERJA GURU (MPPKS - PKG), Diterbitkan oleh Direktorat Jenderal Guru dan Tenaga Kependidikan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017B" w14:textId="77777777" w:rsidR="00FE140F" w:rsidRPr="00FE3F2B" w:rsidRDefault="00792907" w:rsidP="00594A11">
    <w:pPr>
      <w:pStyle w:val="Header"/>
      <w:rPr>
        <w:rFonts w:ascii="Goudy Old Style" w:hAnsi="Goudy Old Style"/>
      </w:rPr>
    </w:pPr>
    <w:r w:rsidRPr="00FE3F2B">
      <w:rPr>
        <w:rFonts w:ascii="Goudy Old Style" w:hAnsi="Goudy Old Style" w:cstheme="majorBidi"/>
        <w:i/>
        <w:iCs/>
        <w:sz w:val="20"/>
        <w:szCs w:val="24"/>
      </w:rPr>
      <w:t>Judul topik penelitian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20D0" w14:textId="77777777" w:rsidR="00594A11" w:rsidRPr="006F0190" w:rsidRDefault="00594A11" w:rsidP="00594A11">
    <w:pPr>
      <w:pStyle w:val="Header"/>
      <w:jc w:val="right"/>
      <w:rPr>
        <w:rFonts w:ascii="Goudy Old Style" w:hAnsi="Goudy Old Style"/>
        <w:lang w:val="fi-FI"/>
      </w:rPr>
    </w:pPr>
    <w:r w:rsidRPr="006F0190">
      <w:rPr>
        <w:rFonts w:ascii="Goudy Old Style" w:hAnsi="Goudy Old Style"/>
        <w:sz w:val="20"/>
        <w:szCs w:val="20"/>
        <w:lang w:val="fi-FI"/>
      </w:rPr>
      <w:t>Penulis Pertama, Penulis Kedua, and Penulis Ketiga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55499899" w14:textId="77777777" w:rsidTr="00D1402A">
      <w:trPr>
        <w:jc w:val="center"/>
      </w:trPr>
      <w:tc>
        <w:tcPr>
          <w:tcW w:w="4820" w:type="dxa"/>
        </w:tcPr>
        <w:p w14:paraId="6D9972F6" w14:textId="77777777" w:rsidR="007E7CDB" w:rsidRDefault="007E7CDB">
          <w:pPr>
            <w:pStyle w:val="Header"/>
          </w:pPr>
        </w:p>
      </w:tc>
      <w:tc>
        <w:tcPr>
          <w:tcW w:w="5528" w:type="dxa"/>
        </w:tcPr>
        <w:p w14:paraId="32DC3583" w14:textId="77777777"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X nomor x </w:t>
          </w:r>
          <w:r w:rsidR="00D1402A" w:rsidRPr="00D1402A">
            <w:rPr>
              <w:rFonts w:ascii="Goudy Old Style" w:hAnsi="Goudy Old Style"/>
              <w:b/>
              <w:sz w:val="18"/>
              <w:szCs w:val="18"/>
            </w:rPr>
            <w:t>Juni/Desember 20xx</w:t>
          </w:r>
        </w:p>
        <w:p w14:paraId="44FDBD07" w14:textId="77777777" w:rsidR="00D1402A" w:rsidRPr="00D1402A" w:rsidRDefault="00D1402A" w:rsidP="00D1402A">
          <w:pPr>
            <w:pStyle w:val="Header"/>
            <w:jc w:val="right"/>
            <w:rPr>
              <w:rFonts w:ascii="Goudy Old Style" w:hAnsi="Goudy Old Style"/>
              <w:sz w:val="16"/>
              <w:szCs w:val="16"/>
            </w:rPr>
          </w:pPr>
          <w:r w:rsidRPr="00D1402A">
            <w:rPr>
              <w:rFonts w:ascii="Goudy Old Style" w:hAnsi="Goudy Old Style"/>
              <w:sz w:val="16"/>
              <w:szCs w:val="16"/>
            </w:rPr>
            <w:t xml:space="preserve">Available online at </w:t>
          </w:r>
          <w:hyperlink r:id="rId1" w:history="1">
            <w:r w:rsidRPr="00D1402A">
              <w:rPr>
                <w:rStyle w:val="Hyperlink"/>
                <w:rFonts w:ascii="Goudy Old Style" w:hAnsi="Goudy Old Style"/>
                <w:sz w:val="16"/>
                <w:szCs w:val="16"/>
              </w:rPr>
              <w:t>https://ejournal.stit-almubarok.ac.id/index.php/DIMAR</w:t>
            </w:r>
          </w:hyperlink>
          <w:r w:rsidRPr="00D1402A">
            <w:rPr>
              <w:rFonts w:ascii="Goudy Old Style" w:hAnsi="Goudy Old Style"/>
              <w:sz w:val="16"/>
              <w:szCs w:val="16"/>
            </w:rPr>
            <w:t xml:space="preserve">  Email: </w:t>
          </w:r>
          <w:hyperlink r:id="rId2" w:history="1">
            <w:r w:rsidRPr="00D1402A">
              <w:rPr>
                <w:rStyle w:val="Hyperlink"/>
                <w:rFonts w:ascii="Goudy Old Style" w:hAnsi="Goudy Old Style"/>
                <w:sz w:val="16"/>
                <w:szCs w:val="16"/>
              </w:rPr>
              <w:t>dimar@stit-almubarok.ac.id</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EISSN: </w:t>
          </w:r>
          <w:hyperlink r:id="rId3" w:history="1">
            <w:r w:rsidRPr="00D1402A">
              <w:rPr>
                <w:rStyle w:val="Hyperlink"/>
                <w:rFonts w:ascii="Goudy Old Style" w:hAnsi="Goudy Old Style"/>
                <w:sz w:val="16"/>
                <w:szCs w:val="16"/>
              </w:rPr>
              <w:t>2579-3683</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4" w:history="1">
            <w:r w:rsidRPr="00D1402A">
              <w:rPr>
                <w:rStyle w:val="Hyperlink"/>
                <w:rFonts w:ascii="Goudy Old Style" w:hAnsi="Goudy Old Style"/>
                <w:sz w:val="16"/>
                <w:szCs w:val="16"/>
              </w:rPr>
              <w:t>Sekolah Tinggi Ilmu Tarbiyah Al Mubarok Lampung Tengah</w:t>
            </w:r>
          </w:hyperlink>
        </w:p>
      </w:tc>
    </w:tr>
  </w:tbl>
  <w:p w14:paraId="0370045F" w14:textId="41014CA1"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651"/>
    <w:multiLevelType w:val="hybridMultilevel"/>
    <w:tmpl w:val="70F04B2E"/>
    <w:lvl w:ilvl="0" w:tplc="7272FDA0">
      <w:start w:val="1"/>
      <w:numFmt w:val="bullet"/>
      <w:lvlText w:val=""/>
      <w:lvlJc w:val="righ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A415F05"/>
    <w:multiLevelType w:val="hybridMultilevel"/>
    <w:tmpl w:val="7BB66C76"/>
    <w:lvl w:ilvl="0" w:tplc="9BB8848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85BC2"/>
    <w:multiLevelType w:val="hybridMultilevel"/>
    <w:tmpl w:val="C360BA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E421D"/>
    <w:multiLevelType w:val="hybridMultilevel"/>
    <w:tmpl w:val="511612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C0B7AD0"/>
    <w:multiLevelType w:val="hybridMultilevel"/>
    <w:tmpl w:val="5970AA04"/>
    <w:lvl w:ilvl="0" w:tplc="F89C29C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A13E77"/>
    <w:multiLevelType w:val="hybridMultilevel"/>
    <w:tmpl w:val="537415A2"/>
    <w:lvl w:ilvl="0" w:tplc="7272FDA0">
      <w:start w:val="1"/>
      <w:numFmt w:val="bullet"/>
      <w:lvlText w:val=""/>
      <w:lvlJc w:val="righ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0"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271997"/>
    <w:multiLevelType w:val="hybridMultilevel"/>
    <w:tmpl w:val="F8767A74"/>
    <w:lvl w:ilvl="0" w:tplc="9BB8848C">
      <w:start w:val="1"/>
      <w:numFmt w:val="lowerLetter"/>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93869625">
    <w:abstractNumId w:val="10"/>
  </w:num>
  <w:num w:numId="2" w16cid:durableId="1172258749">
    <w:abstractNumId w:val="5"/>
  </w:num>
  <w:num w:numId="3" w16cid:durableId="1334718232">
    <w:abstractNumId w:val="1"/>
  </w:num>
  <w:num w:numId="4" w16cid:durableId="1856770965">
    <w:abstractNumId w:val="12"/>
  </w:num>
  <w:num w:numId="5" w16cid:durableId="1318729590">
    <w:abstractNumId w:val="3"/>
  </w:num>
  <w:num w:numId="6" w16cid:durableId="1867912435">
    <w:abstractNumId w:val="6"/>
  </w:num>
  <w:num w:numId="7" w16cid:durableId="1446119970">
    <w:abstractNumId w:val="8"/>
  </w:num>
  <w:num w:numId="8" w16cid:durableId="1009984659">
    <w:abstractNumId w:val="2"/>
  </w:num>
  <w:num w:numId="9" w16cid:durableId="1951348952">
    <w:abstractNumId w:val="11"/>
  </w:num>
  <w:num w:numId="10" w16cid:durableId="597755952">
    <w:abstractNumId w:val="4"/>
  </w:num>
  <w:num w:numId="11" w16cid:durableId="895899721">
    <w:abstractNumId w:val="7"/>
  </w:num>
  <w:num w:numId="12" w16cid:durableId="553584795">
    <w:abstractNumId w:val="9"/>
  </w:num>
  <w:num w:numId="13" w16cid:durableId="51658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36D16"/>
    <w:rsid w:val="00070734"/>
    <w:rsid w:val="00073EEF"/>
    <w:rsid w:val="000C025A"/>
    <w:rsid w:val="000C7D70"/>
    <w:rsid w:val="000D0A57"/>
    <w:rsid w:val="000D415B"/>
    <w:rsid w:val="000F375A"/>
    <w:rsid w:val="00133BBA"/>
    <w:rsid w:val="001343A3"/>
    <w:rsid w:val="00142606"/>
    <w:rsid w:val="001456D9"/>
    <w:rsid w:val="001853D9"/>
    <w:rsid w:val="00187BF4"/>
    <w:rsid w:val="001A6FAD"/>
    <w:rsid w:val="001C6FB0"/>
    <w:rsid w:val="001D326E"/>
    <w:rsid w:val="00217F36"/>
    <w:rsid w:val="0022443B"/>
    <w:rsid w:val="0023704B"/>
    <w:rsid w:val="00251FEB"/>
    <w:rsid w:val="0028367B"/>
    <w:rsid w:val="00285D79"/>
    <w:rsid w:val="002964CB"/>
    <w:rsid w:val="00297379"/>
    <w:rsid w:val="002B3569"/>
    <w:rsid w:val="002E5161"/>
    <w:rsid w:val="002E6A3C"/>
    <w:rsid w:val="00311529"/>
    <w:rsid w:val="00313F3C"/>
    <w:rsid w:val="003145EB"/>
    <w:rsid w:val="003319D5"/>
    <w:rsid w:val="00332C41"/>
    <w:rsid w:val="00343B67"/>
    <w:rsid w:val="00376952"/>
    <w:rsid w:val="00377B92"/>
    <w:rsid w:val="003A7852"/>
    <w:rsid w:val="003C0005"/>
    <w:rsid w:val="003C6FBB"/>
    <w:rsid w:val="0041739F"/>
    <w:rsid w:val="00422B83"/>
    <w:rsid w:val="004A7F8E"/>
    <w:rsid w:val="004B365C"/>
    <w:rsid w:val="004C3962"/>
    <w:rsid w:val="004D433F"/>
    <w:rsid w:val="004E3989"/>
    <w:rsid w:val="004E4C7C"/>
    <w:rsid w:val="004F6F93"/>
    <w:rsid w:val="0051388D"/>
    <w:rsid w:val="00514C9F"/>
    <w:rsid w:val="00515316"/>
    <w:rsid w:val="00535D46"/>
    <w:rsid w:val="00594A11"/>
    <w:rsid w:val="0059553A"/>
    <w:rsid w:val="005A14DB"/>
    <w:rsid w:val="005A3419"/>
    <w:rsid w:val="005B55E7"/>
    <w:rsid w:val="005C779C"/>
    <w:rsid w:val="005F7D3B"/>
    <w:rsid w:val="00604CC4"/>
    <w:rsid w:val="00626F22"/>
    <w:rsid w:val="0065687E"/>
    <w:rsid w:val="006644F0"/>
    <w:rsid w:val="00664FFE"/>
    <w:rsid w:val="00676606"/>
    <w:rsid w:val="00686B53"/>
    <w:rsid w:val="006D0D20"/>
    <w:rsid w:val="006D518B"/>
    <w:rsid w:val="006F0190"/>
    <w:rsid w:val="006F0ECB"/>
    <w:rsid w:val="00717CC0"/>
    <w:rsid w:val="00717D77"/>
    <w:rsid w:val="00721EC9"/>
    <w:rsid w:val="00722D27"/>
    <w:rsid w:val="00731085"/>
    <w:rsid w:val="00743F75"/>
    <w:rsid w:val="0077053A"/>
    <w:rsid w:val="00792907"/>
    <w:rsid w:val="007B6102"/>
    <w:rsid w:val="007B7A09"/>
    <w:rsid w:val="007C1A55"/>
    <w:rsid w:val="007E7CDB"/>
    <w:rsid w:val="007F18ED"/>
    <w:rsid w:val="00807DBB"/>
    <w:rsid w:val="0084166E"/>
    <w:rsid w:val="0085406D"/>
    <w:rsid w:val="00855135"/>
    <w:rsid w:val="00863440"/>
    <w:rsid w:val="008810BC"/>
    <w:rsid w:val="008B1EBE"/>
    <w:rsid w:val="008C0C9B"/>
    <w:rsid w:val="008C1C14"/>
    <w:rsid w:val="008E3CCB"/>
    <w:rsid w:val="008F14F1"/>
    <w:rsid w:val="00905015"/>
    <w:rsid w:val="009068FE"/>
    <w:rsid w:val="0093103A"/>
    <w:rsid w:val="00952F1A"/>
    <w:rsid w:val="00971837"/>
    <w:rsid w:val="009A753E"/>
    <w:rsid w:val="009C6595"/>
    <w:rsid w:val="009D5D6E"/>
    <w:rsid w:val="00A15CA6"/>
    <w:rsid w:val="00A176DD"/>
    <w:rsid w:val="00A308B6"/>
    <w:rsid w:val="00A353B9"/>
    <w:rsid w:val="00A46E01"/>
    <w:rsid w:val="00A67DED"/>
    <w:rsid w:val="00AC56F5"/>
    <w:rsid w:val="00AE1EF2"/>
    <w:rsid w:val="00B105CE"/>
    <w:rsid w:val="00B410C2"/>
    <w:rsid w:val="00B45FA9"/>
    <w:rsid w:val="00B86EA4"/>
    <w:rsid w:val="00BA0CA5"/>
    <w:rsid w:val="00BC67D6"/>
    <w:rsid w:val="00BD069F"/>
    <w:rsid w:val="00BF15DF"/>
    <w:rsid w:val="00BF4562"/>
    <w:rsid w:val="00C06FD5"/>
    <w:rsid w:val="00C0795D"/>
    <w:rsid w:val="00C12931"/>
    <w:rsid w:val="00C4051C"/>
    <w:rsid w:val="00C53A44"/>
    <w:rsid w:val="00C720EE"/>
    <w:rsid w:val="00C77AE2"/>
    <w:rsid w:val="00CA65BF"/>
    <w:rsid w:val="00CC5219"/>
    <w:rsid w:val="00D1402A"/>
    <w:rsid w:val="00D269E9"/>
    <w:rsid w:val="00D414F2"/>
    <w:rsid w:val="00D5373E"/>
    <w:rsid w:val="00D54BBD"/>
    <w:rsid w:val="00D55814"/>
    <w:rsid w:val="00D71DF0"/>
    <w:rsid w:val="00DC26A5"/>
    <w:rsid w:val="00E15BA1"/>
    <w:rsid w:val="00E3508A"/>
    <w:rsid w:val="00E613D4"/>
    <w:rsid w:val="00E666ED"/>
    <w:rsid w:val="00E71EC2"/>
    <w:rsid w:val="00E724D7"/>
    <w:rsid w:val="00E773C3"/>
    <w:rsid w:val="00E841B2"/>
    <w:rsid w:val="00E924D9"/>
    <w:rsid w:val="00EA7937"/>
    <w:rsid w:val="00EF617A"/>
    <w:rsid w:val="00F15306"/>
    <w:rsid w:val="00F24CD6"/>
    <w:rsid w:val="00F31682"/>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1FEC8"/>
  <w14:defaultImageDpi w14:val="0"/>
  <w15:docId w15:val="{4D74F506-D9EC-7448-9401-6E821BA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3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34"/>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character" w:styleId="UnresolvedMention">
    <w:name w:val="Unresolved Mention"/>
    <w:basedOn w:val="DefaultParagraphFont"/>
    <w:uiPriority w:val="99"/>
    <w:semiHidden/>
    <w:unhideWhenUsed/>
    <w:rsid w:val="000D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1556871165" TargetMode="External"/><Relationship Id="rId2" Type="http://schemas.openxmlformats.org/officeDocument/2006/relationships/hyperlink" Target="mailto:dimar@stit-almubarok.ac.id" TargetMode="External"/><Relationship Id="rId1" Type="http://schemas.openxmlformats.org/officeDocument/2006/relationships/hyperlink" Target="https://ejournal.stit-almubarok.ac.id/index.php/DIMAR" TargetMode="External"/><Relationship Id="rId4"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8F00-0345-4DD7-974A-B7B412C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irsyad amirul husen</cp:lastModifiedBy>
  <cp:revision>12</cp:revision>
  <dcterms:created xsi:type="dcterms:W3CDTF">2025-08-13T07:57:00Z</dcterms:created>
  <dcterms:modified xsi:type="dcterms:W3CDTF">2025-08-13T09:17:00Z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